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会昌县白鹅梓坑幼儿园水电消防工程项目招标函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会昌县白鹅梓坑幼儿园水电消防工程项目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会昌县白鹅乡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水电消防及给排水工程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主体完工后30天内完工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2022年8月26日至2022年9月1日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按每月支付合格工程量的70%，竣工验收合格后付至95%，剩余5%质保金两年后付清。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（金融大厦技术负责人）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2022年9月2号10:30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报价的需写明使用材料的品牌并出具相关产品合格证书，符合二次送检的规程规范，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5）需要有关于消防及建筑装修装饰工程相关资质的劳务公司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6）参加装饰安装工程活动前三年内，在经营活动中没有重大违法记录。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7）中标后10个工作日内签订合同，签订合同后要在10</w:t>
      </w:r>
      <w:bookmarkStart w:id="2" w:name="_GoBack"/>
      <w:bookmarkEnd w:id="2"/>
      <w:r>
        <w:rPr>
          <w:rFonts w:hint="eastAsia" w:ascii="仿宋_GB2312" w:hAnsi="仿宋_GB2312" w:eastAsia="仿宋_GB2312" w:cs="仿宋_GB2312"/>
          <w:b w:val="0"/>
          <w:bCs w:val="0"/>
          <w:sz w:val="32"/>
          <w:szCs w:val="32"/>
          <w:lang w:val="en-US" w:eastAsia="zh-CN"/>
        </w:rPr>
        <w:t>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中标人中标后由投标保证金直接转为履约保证金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ind w:left="420" w:leftChars="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（一）根据建设单位施工图纸、有关消防、水电、给排水及暖通设计变更及会审纪要的全部工程</w:t>
      </w:r>
      <w:r>
        <w:rPr>
          <w:rFonts w:hint="eastAsia" w:ascii="仿宋_GB2312" w:hAnsi="宋体" w:eastAsia="仿宋_GB2312"/>
          <w:sz w:val="32"/>
          <w:szCs w:val="32"/>
          <w:lang w:eastAsia="zh-CN"/>
        </w:rPr>
        <w:t>，</w:t>
      </w:r>
      <w:r>
        <w:rPr>
          <w:rFonts w:hint="eastAsia" w:ascii="仿宋_GB2312" w:hAnsi="仿宋_GB2312" w:eastAsia="仿宋_GB2312" w:cs="仿宋_GB2312"/>
          <w:sz w:val="32"/>
          <w:szCs w:val="32"/>
          <w:lang w:val="en-US" w:eastAsia="zh-CN"/>
        </w:rPr>
        <w:t>按设计图纸要求及更改文件与工程量清单要求的项目。</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（二）所以材料必须符合国标，消防控制室应有消防系统控制逻辑关系图，设备使用说明书、系统操作规程、系统和设备维护保养制度。需要以上制度上墙。</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（三）乙方负责包工、包料、包安装、包质量、包工期、包进度、包验收合格。</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（四）中标人需提供施工使用的主要材料其中包括：管材管件、电线、桥架电箱、开关插座、切割机、电焊机、热熔器、握弯器、切割片、焊条、架子、锤、钳子、螺丝刀、探管器等其他辅助材料。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工程质量要求：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①按水电、消防、给排水、暖通工程施工验收规范、规程操作标准进行施工。经有关部门验收达到合格以上标准。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②中标人必须严格按施工设计图纸和更改文件要求施工，若不按设计图纸要求及标书定立的各种材料品牌、型号规格的材料施工造成返工重做，其所造成的工料费损失由中标人承担。且所用材料必须有合格产品证书及检验报告。质保资料和内业资料应齐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③中标人施工前后要做到完工场清，及时预埋安装。主体班组施工后中标人派人打凿造成修补的工料费由中标人承担。</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lang w:val="en-US" w:eastAsia="zh-CN"/>
        </w:rPr>
        <w:t xml:space="preserve">   </w:t>
      </w:r>
      <w:r>
        <w:rPr>
          <w:rFonts w:hint="eastAsia" w:ascii="仿宋_GB2312" w:hAnsi="仿宋_GB2312" w:eastAsia="仿宋_GB2312" w:cs="仿宋_GB2312"/>
          <w:b/>
          <w:bCs/>
          <w:sz w:val="32"/>
          <w:szCs w:val="32"/>
          <w:lang w:val="en-US" w:eastAsia="zh-CN"/>
        </w:rPr>
        <w:t>四、 工程量及控制价</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jc w:val="cente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W w:w="9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1521"/>
        <w:gridCol w:w="930"/>
        <w:gridCol w:w="1245"/>
        <w:gridCol w:w="2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11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521"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项目特征描述</w:t>
            </w:r>
          </w:p>
        </w:tc>
        <w:tc>
          <w:tcPr>
            <w:tcW w:w="93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24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274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水电设备安装工程</w:t>
            </w:r>
          </w:p>
        </w:tc>
        <w:tc>
          <w:tcPr>
            <w:tcW w:w="1110" w:type="dxa"/>
            <w:vMerge w:val="restart"/>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1831.71</w:t>
            </w:r>
          </w:p>
        </w:tc>
        <w:tc>
          <w:tcPr>
            <w:tcW w:w="1521" w:type="dxa"/>
            <w:vAlign w:val="center"/>
          </w:tcPr>
          <w:p>
            <w:pPr>
              <w:pStyle w:val="5"/>
              <w:ind w:left="0" w:leftChars="0" w:firstLine="220" w:firstLineChars="100"/>
              <w:jc w:val="center"/>
              <w:rPr>
                <w:rFonts w:hint="default" w:ascii="宋体" w:hAnsi="宋体" w:eastAsia="宋体" w:cs="宋体"/>
                <w:kern w:val="2"/>
                <w:sz w:val="22"/>
                <w:szCs w:val="22"/>
                <w:vertAlign w:val="baseline"/>
                <w:lang w:val="en-US" w:eastAsia="zh-CN" w:bidi="ar-SA"/>
              </w:rPr>
            </w:pPr>
            <w:r>
              <w:rPr>
                <w:rFonts w:hint="eastAsia" w:ascii="宋体" w:hAnsi="宋体" w:cs="宋体"/>
                <w:kern w:val="2"/>
                <w:sz w:val="22"/>
                <w:szCs w:val="22"/>
                <w:vertAlign w:val="baseline"/>
                <w:lang w:val="en-US" w:eastAsia="zh-CN" w:bidi="ar-SA"/>
              </w:rPr>
              <w:t>配电箱制安、电缆配线预埋、灯具安装、避雷系统制安、监控警报系统安装</w:t>
            </w:r>
          </w:p>
        </w:tc>
        <w:tc>
          <w:tcPr>
            <w:tcW w:w="93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245"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76</w:t>
            </w:r>
          </w:p>
        </w:tc>
        <w:tc>
          <w:tcPr>
            <w:tcW w:w="2747" w:type="dxa"/>
            <w:vMerge w:val="restart"/>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r>
              <w:rPr>
                <w:rFonts w:hint="eastAsia" w:ascii="仿宋" w:hAnsi="仿宋" w:eastAsia="仿宋" w:cs="仿宋"/>
                <w:i w:val="0"/>
                <w:iCs w:val="0"/>
                <w:color w:val="000000"/>
                <w:sz w:val="24"/>
                <w:szCs w:val="24"/>
                <w:u w:val="none"/>
                <w:lang w:val="en-US" w:eastAsia="zh-CN"/>
              </w:rPr>
              <w:t>配件必须采用一线品牌（如：插座公牛；配管；联塑等）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给排水工程</w:t>
            </w:r>
          </w:p>
        </w:tc>
        <w:tc>
          <w:tcPr>
            <w:tcW w:w="1110" w:type="dxa"/>
            <w:vMerge w:val="continue"/>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52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管道预埋、阀门安装、卫生间器具</w:t>
            </w:r>
          </w:p>
        </w:tc>
        <w:tc>
          <w:tcPr>
            <w:tcW w:w="93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套</w:t>
            </w:r>
          </w:p>
        </w:tc>
        <w:tc>
          <w:tcPr>
            <w:tcW w:w="1245"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2747" w:type="dxa"/>
            <w:vMerge w:val="continue"/>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消防工程</w:t>
            </w:r>
          </w:p>
        </w:tc>
        <w:tc>
          <w:tcPr>
            <w:tcW w:w="1110" w:type="dxa"/>
            <w:vMerge w:val="continue"/>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52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消火栓钢管连接，套管制安、焊接法兰阀门、安装消防泵、喷淋管道制作</w:t>
            </w:r>
          </w:p>
        </w:tc>
        <w:tc>
          <w:tcPr>
            <w:tcW w:w="93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座</w:t>
            </w:r>
          </w:p>
        </w:tc>
        <w:tc>
          <w:tcPr>
            <w:tcW w:w="1245"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2747" w:type="dxa"/>
            <w:vMerge w:val="continue"/>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暖通工程</w:t>
            </w:r>
          </w:p>
        </w:tc>
        <w:tc>
          <w:tcPr>
            <w:tcW w:w="1110" w:type="dxa"/>
            <w:vMerge w:val="continue"/>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52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碳钢通风管道、排气扇、挡烟垂壁</w:t>
            </w:r>
          </w:p>
        </w:tc>
        <w:tc>
          <w:tcPr>
            <w:tcW w:w="93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座</w:t>
            </w:r>
          </w:p>
        </w:tc>
        <w:tc>
          <w:tcPr>
            <w:tcW w:w="1245"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2747" w:type="dxa"/>
            <w:vMerge w:val="continue"/>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5142" w:type="dxa"/>
            <w:gridSpan w:val="4"/>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3992" w:type="dxa"/>
            <w:gridSpan w:val="2"/>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252775.98元</w:t>
            </w:r>
          </w:p>
        </w:tc>
      </w:tr>
    </w:tbl>
    <w:p>
      <w:pPr>
        <w:keepNext w:val="0"/>
        <w:keepLines w:val="0"/>
        <w:widowControl/>
        <w:suppressLineNumbers w:val="0"/>
        <w:spacing w:line="360" w:lineRule="auto"/>
        <w:jc w:val="left"/>
        <w:textAlignment w:val="center"/>
        <w:rPr>
          <w:rFonts w:hint="eastAsia" w:ascii="仿宋_GB2312" w:hAnsi="仿宋_GB2312" w:eastAsia="仿宋_GB2312" w:cs="仿宋_GB2312"/>
          <w:sz w:val="36"/>
          <w:szCs w:val="36"/>
          <w:lang w:val="en-US" w:eastAsia="zh-CN"/>
        </w:rPr>
      </w:pPr>
      <w:r>
        <w:rPr>
          <w:rFonts w:hint="eastAsia" w:ascii="仿宋" w:hAnsi="仿宋" w:eastAsia="仿宋" w:cs="仿宋"/>
          <w:i w:val="0"/>
          <w:iCs w:val="0"/>
          <w:color w:val="000000"/>
          <w:sz w:val="28"/>
          <w:szCs w:val="28"/>
          <w:u w:val="none"/>
          <w:lang w:val="en-US" w:eastAsia="zh-CN"/>
        </w:rPr>
        <w:t>（除电缆外其他一切配件均含在控制价内）</w:t>
      </w:r>
    </w:p>
    <w:p>
      <w:pPr>
        <w:jc w:val="both"/>
        <w:rPr>
          <w:rFonts w:hint="default"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报价的需写明使用材料的品牌并出具相关产品合格证书，符合二次送检的规程规范</w:t>
      </w:r>
    </w:p>
    <w:p>
      <w:pPr>
        <w:widowControl/>
        <w:spacing w:line="500" w:lineRule="exact"/>
        <w:jc w:val="both"/>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r>
        <w:rPr>
          <w:rFonts w:hint="eastAsia" w:ascii="宋体" w:hAnsi="宋体" w:cs="宋体"/>
          <w:b/>
          <w:bCs w:val="0"/>
          <w:color w:val="000000" w:themeColor="text1"/>
          <w:kern w:val="0"/>
          <w:sz w:val="44"/>
          <w:szCs w:val="44"/>
          <w:lang w:eastAsia="zh-CN"/>
          <w14:textFill>
            <w14:solidFill>
              <w14:schemeClr w14:val="tx1"/>
            </w14:solidFill>
          </w14:textFill>
        </w:rPr>
        <w:t>报价表</w:t>
      </w:r>
    </w:p>
    <w:tbl>
      <w:tblPr>
        <w:tblStyle w:val="7"/>
        <w:tblW w:w="9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1867"/>
        <w:gridCol w:w="956"/>
        <w:gridCol w:w="1257"/>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11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86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项目特征描述</w:t>
            </w:r>
          </w:p>
        </w:tc>
        <w:tc>
          <w:tcPr>
            <w:tcW w:w="95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25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2363"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水电设备安装工程</w:t>
            </w:r>
          </w:p>
        </w:tc>
        <w:tc>
          <w:tcPr>
            <w:tcW w:w="1110" w:type="dxa"/>
            <w:vMerge w:val="restart"/>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1831.71</w:t>
            </w:r>
          </w:p>
        </w:tc>
        <w:tc>
          <w:tcPr>
            <w:tcW w:w="1867" w:type="dxa"/>
            <w:vAlign w:val="center"/>
          </w:tcPr>
          <w:p>
            <w:pPr>
              <w:pStyle w:val="5"/>
              <w:ind w:left="0" w:leftChars="0" w:firstLine="220" w:firstLineChars="100"/>
              <w:jc w:val="center"/>
              <w:rPr>
                <w:rFonts w:hint="default" w:ascii="宋体" w:hAnsi="宋体" w:eastAsia="宋体" w:cs="宋体"/>
                <w:kern w:val="2"/>
                <w:sz w:val="22"/>
                <w:szCs w:val="22"/>
                <w:vertAlign w:val="baseline"/>
                <w:lang w:val="en-US" w:eastAsia="zh-CN" w:bidi="ar-SA"/>
              </w:rPr>
            </w:pPr>
            <w:r>
              <w:rPr>
                <w:rFonts w:hint="eastAsia" w:ascii="宋体" w:hAnsi="宋体" w:cs="宋体"/>
                <w:kern w:val="2"/>
                <w:sz w:val="22"/>
                <w:szCs w:val="22"/>
                <w:vertAlign w:val="baseline"/>
                <w:lang w:val="en-US" w:eastAsia="zh-CN" w:bidi="ar-SA"/>
              </w:rPr>
              <w:t>配电箱制安、电缆配线预埋、灯具安装、避雷系统制安、监控警报系统安装</w:t>
            </w:r>
          </w:p>
        </w:tc>
        <w:tc>
          <w:tcPr>
            <w:tcW w:w="956"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257"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2363" w:type="dxa"/>
            <w:vMerge w:val="restart"/>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r>
              <w:rPr>
                <w:rFonts w:hint="eastAsia" w:ascii="仿宋" w:hAnsi="仿宋" w:eastAsia="仿宋" w:cs="仿宋"/>
                <w:i w:val="0"/>
                <w:iCs w:val="0"/>
                <w:color w:val="000000"/>
                <w:sz w:val="24"/>
                <w:szCs w:val="24"/>
                <w:u w:val="none"/>
                <w:lang w:val="en-US" w:eastAsia="zh-CN"/>
              </w:rPr>
              <w:t>配件必须采用一线品牌（如：插座公牛；配管；联塑等）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给排水工程</w:t>
            </w:r>
          </w:p>
        </w:tc>
        <w:tc>
          <w:tcPr>
            <w:tcW w:w="1110" w:type="dxa"/>
            <w:vMerge w:val="continue"/>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867"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管道预埋、阀门安装、卫生间器具</w:t>
            </w:r>
          </w:p>
        </w:tc>
        <w:tc>
          <w:tcPr>
            <w:tcW w:w="956"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套</w:t>
            </w:r>
          </w:p>
        </w:tc>
        <w:tc>
          <w:tcPr>
            <w:tcW w:w="1257"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2363" w:type="dxa"/>
            <w:vMerge w:val="continue"/>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消防工程</w:t>
            </w:r>
          </w:p>
        </w:tc>
        <w:tc>
          <w:tcPr>
            <w:tcW w:w="1110" w:type="dxa"/>
            <w:vMerge w:val="continue"/>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867"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消火栓钢管连接，套管制安、焊接法兰阀门、安装消防泵、喷淋管道制作</w:t>
            </w:r>
          </w:p>
        </w:tc>
        <w:tc>
          <w:tcPr>
            <w:tcW w:w="956"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座</w:t>
            </w:r>
          </w:p>
        </w:tc>
        <w:tc>
          <w:tcPr>
            <w:tcW w:w="1257"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2363" w:type="dxa"/>
            <w:vMerge w:val="continue"/>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暖通工程</w:t>
            </w:r>
          </w:p>
        </w:tc>
        <w:tc>
          <w:tcPr>
            <w:tcW w:w="1110" w:type="dxa"/>
            <w:vMerge w:val="continue"/>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867"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碳钢通风管道、排气扇、挡烟垂壁</w:t>
            </w:r>
          </w:p>
        </w:tc>
        <w:tc>
          <w:tcPr>
            <w:tcW w:w="956"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座</w:t>
            </w:r>
          </w:p>
        </w:tc>
        <w:tc>
          <w:tcPr>
            <w:tcW w:w="1257"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2363" w:type="dxa"/>
            <w:vMerge w:val="continue"/>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5514" w:type="dxa"/>
            <w:gridSpan w:val="4"/>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3620" w:type="dxa"/>
            <w:gridSpan w:val="2"/>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9134" w:type="dxa"/>
            <w:gridSpan w:val="6"/>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single"/>
                <w:lang w:val="en-US" w:eastAsia="zh-CN" w:bidi="ar"/>
              </w:rPr>
            </w:pPr>
            <w:r>
              <w:rPr>
                <w:rFonts w:hint="eastAsia" w:ascii="楷体" w:hAnsi="楷体" w:eastAsia="楷体" w:cs="楷体"/>
                <w:i w:val="0"/>
                <w:iCs w:val="0"/>
                <w:color w:val="000000"/>
                <w:kern w:val="0"/>
                <w:sz w:val="28"/>
                <w:szCs w:val="28"/>
                <w:u w:val="none"/>
                <w:lang w:val="en-US" w:eastAsia="zh-CN" w:bidi="ar"/>
              </w:rPr>
              <w:t>总金额：</w:t>
            </w:r>
            <w:r>
              <w:rPr>
                <w:rFonts w:hint="eastAsia" w:ascii="楷体" w:hAnsi="楷体" w:eastAsia="楷体" w:cs="楷体"/>
                <w:i w:val="0"/>
                <w:iCs w:val="0"/>
                <w:color w:val="000000"/>
                <w:kern w:val="0"/>
                <w:sz w:val="28"/>
                <w:szCs w:val="28"/>
                <w:u w:val="single"/>
                <w:lang w:val="en-US" w:eastAsia="zh-CN" w:bidi="ar"/>
              </w:rPr>
              <w:t xml:space="preserve">     </w:t>
            </w:r>
            <w:r>
              <w:rPr>
                <w:rFonts w:hint="eastAsia" w:ascii="楷体" w:hAnsi="楷体" w:eastAsia="楷体" w:cs="楷体"/>
                <w:i w:val="0"/>
                <w:iCs w:val="0"/>
                <w:color w:val="000000"/>
                <w:kern w:val="0"/>
                <w:sz w:val="28"/>
                <w:szCs w:val="28"/>
                <w:u w:val="none"/>
                <w:lang w:val="en-US" w:eastAsia="zh-CN" w:bidi="ar"/>
              </w:rPr>
              <w:t>元（含   %增值税专用发票）</w:t>
            </w:r>
          </w:p>
        </w:tc>
      </w:tr>
    </w:tbl>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（除电缆外其他一切配件均含在控制价内）报价的需写明使用材料的品牌并出具相关产品合格证书，符合二次送检的规程规范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pPr>
        <w:ind w:left="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ACA2EB4"/>
    <w:rsid w:val="0B687029"/>
    <w:rsid w:val="0DD07480"/>
    <w:rsid w:val="0F7B464C"/>
    <w:rsid w:val="12E637F7"/>
    <w:rsid w:val="16F3654D"/>
    <w:rsid w:val="1C2F4C4D"/>
    <w:rsid w:val="20C63684"/>
    <w:rsid w:val="259B52D7"/>
    <w:rsid w:val="2E346D9A"/>
    <w:rsid w:val="2FFC5977"/>
    <w:rsid w:val="303D3977"/>
    <w:rsid w:val="367267B9"/>
    <w:rsid w:val="45775D93"/>
    <w:rsid w:val="47E4690E"/>
    <w:rsid w:val="5A056A12"/>
    <w:rsid w:val="5D1551BE"/>
    <w:rsid w:val="64246522"/>
    <w:rsid w:val="6B11223D"/>
    <w:rsid w:val="6EF261D8"/>
    <w:rsid w:val="7A776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Normal (Web)"/>
    <w:basedOn w:val="1"/>
    <w:uiPriority w:val="0"/>
    <w:rPr>
      <w:sz w:val="24"/>
    </w:rPr>
  </w:style>
  <w:style w:type="paragraph" w:styleId="5">
    <w:name w:val="Body Text First Indent 2"/>
    <w:basedOn w:val="3"/>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2514</Words>
  <Characters>2621</Characters>
  <Lines>0</Lines>
  <Paragraphs>0</Paragraphs>
  <TotalTime>9</TotalTime>
  <ScaleCrop>false</ScaleCrop>
  <LinksUpToDate>false</LinksUpToDate>
  <CharactersWithSpaces>2765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雅白白白白</cp:lastModifiedBy>
  <cp:lastPrinted>2022-08-26T03:21:00Z</cp:lastPrinted>
  <dcterms:modified xsi:type="dcterms:W3CDTF">2022-08-26T08:58:36Z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7B71FDC1B41C4DEC9FA2B2272EE8B4E1</vt:lpwstr>
  </property>
</Properties>
</file>