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000000"/>
          <w:sz w:val="36"/>
          <w:szCs w:val="36"/>
          <w:u w:val="none"/>
          <w:lang w:eastAsia="zh-CN"/>
        </w:rPr>
      </w:pPr>
      <w:r>
        <w:rPr>
          <w:rFonts w:hint="eastAsia"/>
          <w:b/>
          <w:bCs/>
          <w:sz w:val="36"/>
          <w:szCs w:val="36"/>
          <w:u w:val="none"/>
          <w:lang w:val="en-US" w:eastAsia="zh-CN"/>
        </w:rPr>
        <w:t xml:space="preserve"> </w:t>
      </w:r>
      <w:r>
        <w:rPr>
          <w:rFonts w:hint="eastAsia" w:ascii="宋体" w:hAnsi="宋体" w:eastAsia="宋体" w:cs="宋体"/>
          <w:b/>
          <w:bCs/>
          <w:color w:val="000000"/>
          <w:sz w:val="36"/>
          <w:szCs w:val="36"/>
          <w:u w:val="none"/>
        </w:rPr>
        <w:t>会昌县建筑垃圾资源化处置项目</w:t>
      </w:r>
      <w:r>
        <w:rPr>
          <w:rFonts w:hint="eastAsia" w:ascii="宋体" w:hAnsi="宋体" w:eastAsia="宋体" w:cs="宋体"/>
          <w:b/>
          <w:bCs/>
          <w:color w:val="000000"/>
          <w:sz w:val="36"/>
          <w:szCs w:val="36"/>
          <w:u w:val="none"/>
          <w:lang w:eastAsia="zh-CN"/>
        </w:rPr>
        <w:t>基桩检测</w:t>
      </w:r>
    </w:p>
    <w:p>
      <w:pPr>
        <w:jc w:val="center"/>
        <w:rPr>
          <w:rFonts w:hint="eastAsia" w:ascii="宋体" w:hAnsi="宋体" w:eastAsia="宋体" w:cs="宋体"/>
          <w:b/>
          <w:bCs/>
          <w:sz w:val="40"/>
          <w:szCs w:val="48"/>
          <w:lang w:val="en-US" w:eastAsia="zh-CN"/>
        </w:rPr>
      </w:pPr>
      <w:r>
        <w:rPr>
          <w:rFonts w:hint="eastAsia" w:ascii="宋体" w:hAnsi="宋体" w:eastAsia="宋体" w:cs="宋体"/>
          <w:b/>
          <w:bCs/>
          <w:color w:val="000000"/>
          <w:sz w:val="36"/>
          <w:szCs w:val="36"/>
          <w:u w:val="none"/>
          <w:lang w:eastAsia="zh-CN"/>
        </w:rPr>
        <w:t>简易</w:t>
      </w:r>
      <w:r>
        <w:rPr>
          <w:rFonts w:hint="eastAsia" w:ascii="宋体" w:hAnsi="宋体" w:eastAsia="宋体" w:cs="宋体"/>
          <w:b/>
          <w:bCs/>
          <w:sz w:val="36"/>
          <w:szCs w:val="36"/>
          <w:lang w:val="en-US" w:eastAsia="zh-CN"/>
        </w:rPr>
        <w:t>招标公告</w:t>
      </w:r>
    </w:p>
    <w:p>
      <w:p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项号</w:t>
            </w:r>
          </w:p>
        </w:tc>
        <w:tc>
          <w:tcPr>
            <w:tcW w:w="1629" w:type="dxa"/>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内 容</w:t>
            </w:r>
          </w:p>
        </w:tc>
        <w:tc>
          <w:tcPr>
            <w:tcW w:w="7020" w:type="dxa"/>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会昌县城市发展投资有限责任公司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u w:val="none"/>
              </w:rPr>
              <w:t>会昌县建筑垃圾资源化处置项目</w:t>
            </w:r>
            <w:r>
              <w:rPr>
                <w:rFonts w:hint="eastAsia" w:ascii="仿宋" w:hAnsi="仿宋" w:eastAsia="仿宋" w:cs="仿宋"/>
                <w:b w:val="0"/>
                <w:bCs w:val="0"/>
                <w:color w:val="000000"/>
                <w:sz w:val="32"/>
                <w:szCs w:val="32"/>
                <w:u w:val="none"/>
                <w:lang w:eastAsia="zh-CN"/>
              </w:rPr>
              <w:t>基桩检测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会昌县麻州镇九州工业园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u w:val="none"/>
              </w:rPr>
              <w:t>会昌县建筑垃圾资源化处置项目</w:t>
            </w:r>
            <w:r>
              <w:rPr>
                <w:rFonts w:hint="eastAsia" w:ascii="仿宋" w:hAnsi="仿宋" w:eastAsia="仿宋" w:cs="仿宋"/>
                <w:b w:val="0"/>
                <w:bCs w:val="0"/>
                <w:sz w:val="32"/>
                <w:szCs w:val="32"/>
                <w:vertAlign w:val="baseline"/>
                <w:lang w:val="en-US" w:eastAsia="zh-CN"/>
              </w:rPr>
              <w:t>所涵盖的所有旋挖桩基础检测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检测方法和检测数量详见《关于规范江西省建筑基桩检测方法和检测数量的意见》(赣力基础[2011]第006号)。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1.根据桩基检测工艺规范相关要求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2022年8月26日至2022年9月1日上午10点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u w:val="none"/>
                <w:lang w:val="en-US" w:eastAsia="zh-CN"/>
              </w:rPr>
              <w:t>该项目</w:t>
            </w:r>
            <w:r>
              <w:rPr>
                <w:rFonts w:hint="eastAsia" w:ascii="仿宋" w:hAnsi="仿宋" w:eastAsia="仿宋" w:cs="仿宋"/>
                <w:b w:val="0"/>
                <w:bCs w:val="0"/>
                <w:sz w:val="32"/>
                <w:szCs w:val="32"/>
                <w:vertAlign w:val="baseline"/>
                <w:lang w:val="en-US" w:eastAsia="zh-CN"/>
              </w:rPr>
              <w:t>为EPC项目，按照约定，桩基检测合同由建设单位、施工总承包单位、检测单位签订三方合同，费用由施工总承包单位支付，在完成桩基检测和出具检测报告后并报送相关结算资料、发票等材料后支付。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固定综合单价（含增值税专票、人工、辅材、机械费等）</w:t>
            </w:r>
            <w:r>
              <w:rPr>
                <w:rFonts w:hint="eastAsia" w:ascii="仿宋" w:hAnsi="仿宋" w:eastAsia="仿宋" w:cs="仿宋"/>
                <w:b w:val="0"/>
                <w:bCs w:val="0"/>
                <w:sz w:val="32"/>
                <w:szCs w:val="32"/>
                <w:vertAlign w:val="baseline"/>
                <w:lang w:val="en-US" w:eastAsia="zh-CN"/>
              </w:rPr>
              <w:t>，结算以实际工程量*</w:t>
            </w: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综合</w:t>
            </w:r>
            <w:r>
              <w:rPr>
                <w:rFonts w:hint="eastAsia" w:ascii="仿宋" w:hAnsi="仿宋" w:eastAsia="仿宋" w:cs="仿宋"/>
                <w:b w:val="0"/>
                <w:bCs w:val="0"/>
                <w:sz w:val="32"/>
                <w:szCs w:val="32"/>
                <w:vertAlign w:val="baseline"/>
                <w:lang w:val="en-US" w:eastAsia="zh-CN"/>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7020" w:type="dxa"/>
            <w:vAlign w:val="center"/>
          </w:tcPr>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招标联系人：黄胜敏18370776023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bookmarkStart w:id="1" w:name="_GoBack"/>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2022年9月1日上午10:00，</w:t>
            </w:r>
            <w:bookmarkEnd w:id="1"/>
            <w:r>
              <w:rPr>
                <w:rFonts w:hint="eastAsia" w:ascii="仿宋" w:hAnsi="仿宋" w:eastAsia="仿宋" w:cs="仿宋"/>
                <w:b w:val="0"/>
                <w:bCs w:val="0"/>
                <w:color w:val="000000"/>
                <w:sz w:val="32"/>
                <w:szCs w:val="32"/>
                <w:vertAlign w:val="baseline"/>
                <w:lang w:val="en-US" w:eastAsia="zh-CN"/>
              </w:rPr>
              <w:t>集团询价小组进行现场拆封各投标人报价文件，审核各投标人资质，按低价原则确定服务机构，项目开标邀请集团监事会主席全程参与见证。</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left"/>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b w:val="0"/>
          <w:bCs w:val="0"/>
          <w:sz w:val="32"/>
          <w:szCs w:val="32"/>
          <w:lang w:val="en-US" w:eastAsia="zh-CN"/>
        </w:rPr>
        <w:t>增减、变更</w:t>
      </w:r>
      <w:bookmarkEnd w:id="0"/>
      <w:r>
        <w:rPr>
          <w:rFonts w:hint="eastAsia" w:ascii="仿宋" w:hAnsi="仿宋" w:eastAsia="仿宋" w:cs="仿宋"/>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1.2、投标需提供的资料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1）报价表（参照附件格式）。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2）法人身份证复印件、公司营业执照复印件、资质证书复印件、委托书及被委托人身份证复印件。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3）提供公司主要管理及其直系亲属未在会昌县恒茂建设发展集团有限责任公司从业的承诺书（参照附件格式）。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4）外省企业应提供符合主管部门关于入赣备案等相关规定的材料。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1.4、中标公示3天后5天内签订合同，签订合同后要在3天日内需进场开展工作。</w:t>
      </w:r>
    </w:p>
    <w:p>
      <w:pPr>
        <w:numPr>
          <w:ilvl w:val="0"/>
          <w:numId w:val="0"/>
        </w:numPr>
        <w:ind w:firstLine="643" w:firstLineChars="200"/>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2、中标原则：</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符合报价文件且在同等条件下以报价最优惠的单位为中标单位。</w:t>
      </w:r>
    </w:p>
    <w:p>
      <w:pPr>
        <w:numPr>
          <w:ilvl w:val="0"/>
          <w:numId w:val="0"/>
        </w:numPr>
        <w:ind w:firstLine="643" w:firstLineChars="200"/>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3、承包内容：</w:t>
      </w:r>
    </w:p>
    <w:p>
      <w:pPr>
        <w:numPr>
          <w:ilvl w:val="0"/>
          <w:numId w:val="0"/>
        </w:num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按相关规范开展本工程范围内的试验桩、工程桩</w:t>
      </w:r>
      <w:r>
        <w:rPr>
          <w:rFonts w:hint="eastAsia" w:ascii="仿宋" w:hAnsi="仿宋" w:eastAsia="仿宋" w:cs="仿宋"/>
          <w:b w:val="0"/>
          <w:bCs w:val="0"/>
          <w:sz w:val="32"/>
          <w:szCs w:val="32"/>
          <w:vertAlign w:val="baseline"/>
          <w:lang w:val="en-US" w:eastAsia="zh-CN"/>
        </w:rPr>
        <w:t>桩身完整性检测、承载力检测、低应变动力检测、取芯检测工作。</w:t>
      </w:r>
    </w:p>
    <w:p>
      <w:pPr>
        <w:numPr>
          <w:ilvl w:val="0"/>
          <w:numId w:val="0"/>
        </w:num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三、投标文件递交</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1、投标人应将投标文件密封加盖章。</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2、封装袋上可写明投标人名称和联系方式。</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3、投标人在规定时间前可采用邮寄（送达时间需在开标前）或现场递交的方式将投标文件递交到指定地点。</w:t>
      </w:r>
    </w:p>
    <w:p>
      <w:pPr>
        <w:numPr>
          <w:ilvl w:val="0"/>
          <w:numId w:val="0"/>
        </w:num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四、工程量及控制价</w:t>
      </w:r>
    </w:p>
    <w:p>
      <w:pPr>
        <w:numPr>
          <w:ilvl w:val="0"/>
          <w:numId w:val="0"/>
        </w:numPr>
        <w:ind w:firstLine="321" w:firstLineChars="100"/>
        <w:jc w:val="left"/>
        <w:rPr>
          <w:rFonts w:hint="eastAsia" w:ascii="仿宋" w:hAnsi="仿宋" w:eastAsia="仿宋" w:cs="仿宋"/>
          <w:b/>
          <w:bCs w:val="0"/>
          <w:color w:val="000000" w:themeColor="text1"/>
          <w:kern w:val="0"/>
          <w:sz w:val="32"/>
          <w:szCs w:val="32"/>
          <w:lang w:val="en-US" w:eastAsia="zh-CN"/>
          <w14:textFill>
            <w14:solidFill>
              <w14:schemeClr w14:val="tx1"/>
            </w14:solidFill>
          </w14:textFill>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1、工程量</w:t>
      </w:r>
    </w:p>
    <w:p>
      <w:pPr>
        <w:numPr>
          <w:ilvl w:val="0"/>
          <w:numId w:val="0"/>
        </w:numPr>
        <w:jc w:val="both"/>
        <w:rPr>
          <w:rFonts w:hint="eastAsia" w:ascii="仿宋" w:hAnsi="仿宋" w:eastAsia="仿宋" w:cs="仿宋"/>
          <w:b w:val="0"/>
          <w:bCs/>
          <w:color w:val="000000" w:themeColor="text1"/>
          <w:kern w:val="0"/>
          <w:sz w:val="32"/>
          <w:szCs w:val="32"/>
          <w:lang w:val="en-US" w:eastAsia="zh-CN"/>
          <w14:textFill>
            <w14:solidFill>
              <w14:schemeClr w14:val="tx1"/>
            </w14:solidFill>
          </w14:textFill>
        </w:rPr>
      </w:pPr>
      <w:r>
        <w:rPr>
          <w:rFonts w:hint="eastAsia" w:ascii="仿宋" w:hAnsi="仿宋" w:eastAsia="仿宋" w:cs="仿宋"/>
          <w:b w:val="0"/>
          <w:bCs/>
          <w:color w:val="000000" w:themeColor="text1"/>
          <w:kern w:val="0"/>
          <w:sz w:val="32"/>
          <w:szCs w:val="32"/>
          <w:lang w:val="en-US" w:eastAsia="zh-CN"/>
          <w14:textFill>
            <w14:solidFill>
              <w14:schemeClr w14:val="tx1"/>
            </w14:solidFill>
          </w14:textFill>
        </w:rPr>
        <w:t xml:space="preserve">     1#厂房旋挖桩基础38个，2#厂房旋挖桩基础约23个，桩直径均为0.9米。（详见1、2#厂房桩基图）</w:t>
      </w:r>
    </w:p>
    <w:p>
      <w:pPr>
        <w:numPr>
          <w:ilvl w:val="0"/>
          <w:numId w:val="0"/>
        </w:numPr>
        <w:ind w:firstLine="321" w:firstLineChars="100"/>
        <w:jc w:val="both"/>
        <w:rPr>
          <w:rFonts w:hint="eastAsia" w:ascii="仿宋" w:hAnsi="仿宋" w:eastAsia="仿宋" w:cs="仿宋"/>
          <w:b/>
          <w:bCs w:val="0"/>
          <w:sz w:val="32"/>
          <w:szCs w:val="32"/>
          <w:lang w:val="en-US" w:eastAsia="zh-CN"/>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2、控制价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03"/>
        <w:gridCol w:w="18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项目名称</w:t>
            </w:r>
          </w:p>
        </w:tc>
        <w:tc>
          <w:tcPr>
            <w:tcW w:w="1603"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控制单价</w:t>
            </w:r>
          </w:p>
        </w:tc>
        <w:tc>
          <w:tcPr>
            <w:tcW w:w="1803"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w:t>
            </w:r>
          </w:p>
        </w:tc>
        <w:tc>
          <w:tcPr>
            <w:tcW w:w="2236"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低应变检测</w:t>
            </w:r>
          </w:p>
        </w:tc>
        <w:tc>
          <w:tcPr>
            <w:tcW w:w="16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35元</w:t>
            </w:r>
          </w:p>
        </w:tc>
        <w:tc>
          <w:tcPr>
            <w:tcW w:w="18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元/根</w:t>
            </w:r>
          </w:p>
        </w:tc>
        <w:tc>
          <w:tcPr>
            <w:tcW w:w="2236"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招标控制价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静载检测</w:t>
            </w:r>
          </w:p>
        </w:tc>
        <w:tc>
          <w:tcPr>
            <w:tcW w:w="16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35元</w:t>
            </w:r>
          </w:p>
        </w:tc>
        <w:tc>
          <w:tcPr>
            <w:tcW w:w="18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元/吨</w:t>
            </w:r>
          </w:p>
        </w:tc>
        <w:tc>
          <w:tcPr>
            <w:tcW w:w="2236"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招标控制价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取芯检测</w:t>
            </w:r>
          </w:p>
        </w:tc>
        <w:tc>
          <w:tcPr>
            <w:tcW w:w="16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200元</w:t>
            </w:r>
          </w:p>
        </w:tc>
        <w:tc>
          <w:tcPr>
            <w:tcW w:w="18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元/米</w:t>
            </w:r>
          </w:p>
        </w:tc>
        <w:tc>
          <w:tcPr>
            <w:tcW w:w="2236"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招标控制价</w:t>
            </w:r>
          </w:p>
        </w:tc>
      </w:tr>
    </w:tbl>
    <w:p>
      <w:pPr>
        <w:widowControl/>
        <w:spacing w:line="500" w:lineRule="exact"/>
        <w:jc w:val="both"/>
        <w:rPr>
          <w:rFonts w:hint="eastAsia" w:ascii="仿宋" w:hAnsi="仿宋" w:eastAsia="仿宋" w:cs="仿宋"/>
          <w:b w:val="0"/>
          <w:bCs/>
          <w:color w:val="000000"/>
          <w:kern w:val="0"/>
          <w:sz w:val="32"/>
          <w:szCs w:val="32"/>
          <w:lang w:val="en-US" w:eastAsia="zh-CN"/>
        </w:rPr>
      </w:pPr>
      <w:r>
        <w:rPr>
          <w:rFonts w:hint="eastAsia" w:ascii="仿宋" w:hAnsi="仿宋" w:eastAsia="仿宋" w:cs="仿宋"/>
          <w:b w:val="0"/>
          <w:bCs/>
          <w:color w:val="000000"/>
          <w:kern w:val="0"/>
          <w:sz w:val="32"/>
          <w:szCs w:val="32"/>
          <w:lang w:val="en-US" w:eastAsia="zh-CN"/>
        </w:rPr>
        <w:t>注意事项：投标报价超出控制价的视为无效投标。</w:t>
      </w:r>
    </w:p>
    <w:p>
      <w:pPr>
        <w:widowControl/>
        <w:spacing w:line="500" w:lineRule="exact"/>
        <w:jc w:val="both"/>
        <w:rPr>
          <w:rFonts w:hint="eastAsia" w:ascii="仿宋" w:hAnsi="仿宋" w:eastAsia="仿宋" w:cs="仿宋"/>
          <w:b/>
          <w:bCs w:val="0"/>
          <w:color w:val="000000" w:themeColor="text1"/>
          <w:kern w:val="0"/>
          <w:sz w:val="36"/>
          <w:szCs w:val="36"/>
          <w:lang w:eastAsia="zh-CN"/>
          <w14:textFill>
            <w14:solidFill>
              <w14:schemeClr w14:val="tx1"/>
            </w14:solidFill>
          </w14:textFill>
        </w:rPr>
      </w:pPr>
    </w:p>
    <w:p>
      <w:pPr>
        <w:rPr>
          <w:rFonts w:hint="eastAsia" w:ascii="仿宋" w:hAnsi="仿宋" w:eastAsia="仿宋" w:cs="仿宋"/>
          <w:b/>
          <w:bCs w:val="0"/>
          <w:color w:val="000000" w:themeColor="text1"/>
          <w:kern w:val="0"/>
          <w:sz w:val="36"/>
          <w:szCs w:val="36"/>
          <w:lang w:eastAsia="zh-CN"/>
          <w14:textFill>
            <w14:solidFill>
              <w14:schemeClr w14:val="tx1"/>
            </w14:solidFill>
          </w14:textFill>
        </w:rPr>
      </w:pPr>
      <w:r>
        <w:rPr>
          <w:rFonts w:hint="eastAsia" w:ascii="仿宋" w:hAnsi="仿宋" w:eastAsia="仿宋" w:cs="仿宋"/>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仿宋" w:hAnsi="仿宋" w:eastAsia="仿宋" w:cs="仿宋"/>
          <w:b/>
          <w:bCs w:val="0"/>
          <w:color w:val="000000" w:themeColor="text1"/>
          <w:kern w:val="0"/>
          <w:sz w:val="36"/>
          <w:szCs w:val="36"/>
          <w:lang w:eastAsia="zh-CN"/>
          <w14:textFill>
            <w14:solidFill>
              <w14:schemeClr w14:val="tx1"/>
            </w14:solidFill>
          </w14:textFill>
        </w:rPr>
      </w:pPr>
      <w:r>
        <w:rPr>
          <w:rFonts w:hint="eastAsia" w:ascii="仿宋" w:hAnsi="仿宋" w:eastAsia="仿宋" w:cs="仿宋"/>
          <w:b/>
          <w:bCs w:val="0"/>
          <w:color w:val="000000" w:themeColor="text1"/>
          <w:kern w:val="0"/>
          <w:sz w:val="36"/>
          <w:szCs w:val="36"/>
          <w:lang w:eastAsia="zh-CN"/>
          <w14:textFill>
            <w14:solidFill>
              <w14:schemeClr w14:val="tx1"/>
            </w14:solidFill>
          </w14:textFill>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项目名称</w:t>
            </w:r>
          </w:p>
        </w:tc>
        <w:tc>
          <w:tcPr>
            <w:tcW w:w="1980"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单价（元）</w:t>
            </w:r>
          </w:p>
        </w:tc>
        <w:tc>
          <w:tcPr>
            <w:tcW w:w="1987"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w:t>
            </w:r>
          </w:p>
        </w:tc>
        <w:tc>
          <w:tcPr>
            <w:tcW w:w="1675"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val="en-US" w:eastAsia="zh-CN"/>
              </w:rPr>
              <w:t>低应变检测</w:t>
            </w:r>
          </w:p>
        </w:tc>
        <w:tc>
          <w:tcPr>
            <w:tcW w:w="1980"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p>
        </w:tc>
        <w:tc>
          <w:tcPr>
            <w:tcW w:w="1987"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val="en-US" w:eastAsia="zh-CN"/>
              </w:rPr>
              <w:t>元/根</w:t>
            </w:r>
          </w:p>
        </w:tc>
        <w:tc>
          <w:tcPr>
            <w:tcW w:w="1675"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静载检测</w:t>
            </w:r>
          </w:p>
        </w:tc>
        <w:tc>
          <w:tcPr>
            <w:tcW w:w="1980"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p>
        </w:tc>
        <w:tc>
          <w:tcPr>
            <w:tcW w:w="1987"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元/吨</w:t>
            </w:r>
          </w:p>
        </w:tc>
        <w:tc>
          <w:tcPr>
            <w:tcW w:w="1675"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b w:val="0"/>
                <w:bCs w:val="0"/>
                <w:sz w:val="32"/>
                <w:szCs w:val="32"/>
                <w:vertAlign w:val="baseline"/>
                <w:lang w:val="en-US" w:eastAsia="zh-CN"/>
              </w:rPr>
              <w:t>取芯检测</w:t>
            </w:r>
          </w:p>
        </w:tc>
        <w:tc>
          <w:tcPr>
            <w:tcW w:w="1980"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p>
        </w:tc>
        <w:tc>
          <w:tcPr>
            <w:tcW w:w="1987"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元/米</w:t>
            </w:r>
          </w:p>
        </w:tc>
        <w:tc>
          <w:tcPr>
            <w:tcW w:w="1675"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综合单价</w:t>
            </w:r>
          </w:p>
        </w:tc>
      </w:tr>
    </w:tbl>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我公司已在报价前已充分进行了现场踏勘、测量、风险评估及工期提前等所有风险，按项目现场图纸设计要求提交以上报价。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2022年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8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8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jYTlmYjdlYjI2NWQwOWRiNjc3ZjBiN2JjOTA3NTEifQ=="/>
  </w:docVars>
  <w:rsids>
    <w:rsidRoot w:val="00000000"/>
    <w:rsid w:val="01141165"/>
    <w:rsid w:val="01501908"/>
    <w:rsid w:val="017F0AFB"/>
    <w:rsid w:val="017F23E3"/>
    <w:rsid w:val="01BC5813"/>
    <w:rsid w:val="01ED7E75"/>
    <w:rsid w:val="01F44DDE"/>
    <w:rsid w:val="02CD2E68"/>
    <w:rsid w:val="02D52AF4"/>
    <w:rsid w:val="044031CE"/>
    <w:rsid w:val="04D75B48"/>
    <w:rsid w:val="05F975F3"/>
    <w:rsid w:val="05FC1336"/>
    <w:rsid w:val="06246A06"/>
    <w:rsid w:val="06E1670D"/>
    <w:rsid w:val="071B72C1"/>
    <w:rsid w:val="07C02047"/>
    <w:rsid w:val="07C75183"/>
    <w:rsid w:val="07DC2970"/>
    <w:rsid w:val="087710DF"/>
    <w:rsid w:val="08C52F3A"/>
    <w:rsid w:val="0946657C"/>
    <w:rsid w:val="0A701785"/>
    <w:rsid w:val="0ABD0ABF"/>
    <w:rsid w:val="0B6F55A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791133"/>
    <w:rsid w:val="41F15E6C"/>
    <w:rsid w:val="423A5134"/>
    <w:rsid w:val="427621E8"/>
    <w:rsid w:val="42DD6902"/>
    <w:rsid w:val="44191BBB"/>
    <w:rsid w:val="441A414F"/>
    <w:rsid w:val="444B1319"/>
    <w:rsid w:val="45561F04"/>
    <w:rsid w:val="45AC7876"/>
    <w:rsid w:val="462A00B0"/>
    <w:rsid w:val="46C67DD9"/>
    <w:rsid w:val="46E77A47"/>
    <w:rsid w:val="46EB0A69"/>
    <w:rsid w:val="470E64DE"/>
    <w:rsid w:val="47CB7671"/>
    <w:rsid w:val="49845D29"/>
    <w:rsid w:val="49CD36F0"/>
    <w:rsid w:val="4AD72325"/>
    <w:rsid w:val="4B3D32B6"/>
    <w:rsid w:val="4B9132B3"/>
    <w:rsid w:val="4BD73F9D"/>
    <w:rsid w:val="4BED22AB"/>
    <w:rsid w:val="4C49612C"/>
    <w:rsid w:val="4C934FEF"/>
    <w:rsid w:val="4CE405DF"/>
    <w:rsid w:val="4D495813"/>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F86CBC"/>
    <w:rsid w:val="732D134D"/>
    <w:rsid w:val="73314ED6"/>
    <w:rsid w:val="735D3AA8"/>
    <w:rsid w:val="73F1776E"/>
    <w:rsid w:val="743E4C56"/>
    <w:rsid w:val="74C23A26"/>
    <w:rsid w:val="74EE65C9"/>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1565</Words>
  <Characters>1637</Characters>
  <Lines>0</Lines>
  <Paragraphs>0</Paragraphs>
  <TotalTime>4</TotalTime>
  <ScaleCrop>false</ScaleCrop>
  <LinksUpToDate>false</LinksUpToDate>
  <CharactersWithSpaces>1723</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2022-08-02T07:06:00Z</cp:lastPrinted>
  <dcterms:modified xsi:type="dcterms:W3CDTF">2022-08-26T09:31:06Z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449E8CCD231E4700BAB6F08051968DD6</vt:lpwstr>
  </property>
</Properties>
</file>