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40"/>
          <w:szCs w:val="48"/>
        </w:rPr>
      </w:pPr>
      <w:r>
        <w:rPr>
          <w:rFonts w:hint="eastAsia"/>
          <w:b/>
          <w:bCs/>
          <w:sz w:val="44"/>
          <w:szCs w:val="52"/>
        </w:rPr>
        <w:t>会昌县白鹅梓坑幼儿园及白鹅乡商超和帮扶车间主体工程项目招标函</w:t>
      </w:r>
      <w:r>
        <w:rPr>
          <w:rFonts w:hint="eastAsia"/>
          <w:b/>
          <w:bCs/>
          <w:sz w:val="40"/>
          <w:szCs w:val="48"/>
        </w:rPr>
        <w:t xml:space="preserve"> </w:t>
      </w:r>
    </w:p>
    <w:p>
      <w:pPr>
        <w:jc w:val="left"/>
        <w:rPr>
          <w:rFonts w:ascii="仿宋" w:hAnsi="仿宋" w:eastAsia="仿宋" w:cs="仿宋"/>
          <w:b/>
          <w:bCs/>
          <w:sz w:val="28"/>
          <w:szCs w:val="36"/>
        </w:rPr>
      </w:pPr>
      <w:r>
        <w:rPr>
          <w:rFonts w:hint="eastAsia" w:ascii="仿宋" w:hAnsi="仿宋" w:eastAsia="仿宋" w:cs="仿宋"/>
          <w:b/>
          <w:bCs/>
          <w:sz w:val="28"/>
          <w:szCs w:val="36"/>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ascii="仿宋" w:hAnsi="仿宋" w:eastAsia="仿宋" w:cs="仿宋"/>
                <w:b/>
                <w:bCs/>
                <w:sz w:val="28"/>
                <w:szCs w:val="28"/>
              </w:rPr>
            </w:pPr>
            <w:r>
              <w:rPr>
                <w:rFonts w:hint="eastAsia" w:ascii="仿宋" w:hAnsi="仿宋" w:eastAsia="仿宋" w:cs="仿宋"/>
                <w:b/>
                <w:bCs/>
                <w:sz w:val="28"/>
                <w:szCs w:val="28"/>
              </w:rPr>
              <w:t>项号</w:t>
            </w:r>
          </w:p>
        </w:tc>
        <w:tc>
          <w:tcPr>
            <w:tcW w:w="1764" w:type="dxa"/>
          </w:tcPr>
          <w:p>
            <w:pPr>
              <w:jc w:val="center"/>
              <w:rPr>
                <w:rFonts w:ascii="仿宋" w:hAnsi="仿宋" w:eastAsia="仿宋" w:cs="仿宋"/>
                <w:b/>
                <w:bCs/>
                <w:sz w:val="28"/>
                <w:szCs w:val="28"/>
              </w:rPr>
            </w:pPr>
            <w:r>
              <w:rPr>
                <w:rFonts w:hint="eastAsia" w:ascii="仿宋" w:hAnsi="仿宋" w:eastAsia="仿宋" w:cs="仿宋"/>
                <w:b/>
                <w:bCs/>
                <w:sz w:val="28"/>
                <w:szCs w:val="28"/>
              </w:rPr>
              <w:t>内 容</w:t>
            </w:r>
          </w:p>
        </w:tc>
        <w:tc>
          <w:tcPr>
            <w:tcW w:w="6885" w:type="dxa"/>
          </w:tcPr>
          <w:p>
            <w:pPr>
              <w:jc w:val="center"/>
              <w:rPr>
                <w:rFonts w:ascii="仿宋" w:hAnsi="仿宋" w:eastAsia="仿宋" w:cs="仿宋"/>
                <w:b/>
                <w:bCs/>
                <w:sz w:val="28"/>
                <w:szCs w:val="28"/>
              </w:rPr>
            </w:pPr>
            <w:r>
              <w:rPr>
                <w:rFonts w:hint="eastAsia" w:ascii="仿宋" w:hAnsi="仿宋" w:eastAsia="仿宋" w:cs="仿宋"/>
                <w:b/>
                <w:bCs/>
                <w:sz w:val="32"/>
                <w:szCs w:val="32"/>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w:t>
            </w:r>
          </w:p>
        </w:tc>
        <w:tc>
          <w:tcPr>
            <w:tcW w:w="1764" w:type="dxa"/>
            <w:vAlign w:val="center"/>
          </w:tcPr>
          <w:p>
            <w:pPr>
              <w:jc w:val="center"/>
              <w:rPr>
                <w:rFonts w:ascii="仿宋" w:hAnsi="仿宋" w:eastAsia="仿宋" w:cs="仿宋"/>
                <w:sz w:val="32"/>
                <w:szCs w:val="32"/>
              </w:rPr>
            </w:pPr>
            <w:r>
              <w:rPr>
                <w:rFonts w:hint="eastAsia" w:ascii="仿宋" w:hAnsi="仿宋" w:eastAsia="仿宋" w:cs="仿宋"/>
                <w:sz w:val="32"/>
                <w:szCs w:val="32"/>
              </w:rPr>
              <w:t>招标人</w:t>
            </w:r>
          </w:p>
        </w:tc>
        <w:tc>
          <w:tcPr>
            <w:tcW w:w="6885" w:type="dxa"/>
            <w:vAlign w:val="center"/>
          </w:tcPr>
          <w:p>
            <w:pPr>
              <w:jc w:val="center"/>
              <w:rPr>
                <w:rFonts w:ascii="仿宋" w:hAnsi="仿宋" w:eastAsia="仿宋" w:cs="仿宋"/>
                <w:sz w:val="32"/>
                <w:szCs w:val="32"/>
              </w:rPr>
            </w:pPr>
            <w:r>
              <w:rPr>
                <w:rFonts w:hint="eastAsia" w:ascii="仿宋" w:hAnsi="仿宋" w:eastAsia="仿宋" w:cs="仿宋"/>
                <w:sz w:val="32"/>
                <w:szCs w:val="32"/>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2</w:t>
            </w:r>
          </w:p>
        </w:tc>
        <w:tc>
          <w:tcPr>
            <w:tcW w:w="1764" w:type="dxa"/>
            <w:vAlign w:val="center"/>
          </w:tcPr>
          <w:p>
            <w:pPr>
              <w:jc w:val="center"/>
              <w:rPr>
                <w:rFonts w:ascii="仿宋" w:hAnsi="仿宋" w:eastAsia="仿宋" w:cs="仿宋"/>
                <w:sz w:val="32"/>
                <w:szCs w:val="32"/>
              </w:rPr>
            </w:pPr>
            <w:r>
              <w:rPr>
                <w:rFonts w:hint="eastAsia" w:ascii="仿宋" w:hAnsi="仿宋" w:eastAsia="仿宋" w:cs="仿宋"/>
                <w:sz w:val="32"/>
                <w:szCs w:val="32"/>
              </w:rPr>
              <w:t>项目名称</w:t>
            </w:r>
          </w:p>
        </w:tc>
        <w:tc>
          <w:tcPr>
            <w:tcW w:w="6885" w:type="dxa"/>
            <w:vAlign w:val="center"/>
          </w:tcPr>
          <w:p>
            <w:pPr>
              <w:jc w:val="center"/>
              <w:rPr>
                <w:rFonts w:ascii="仿宋" w:hAnsi="仿宋" w:eastAsia="仿宋" w:cs="仿宋"/>
                <w:sz w:val="32"/>
                <w:szCs w:val="32"/>
              </w:rPr>
            </w:pPr>
            <w:r>
              <w:rPr>
                <w:rFonts w:hint="eastAsia" w:ascii="仿宋" w:hAnsi="仿宋" w:eastAsia="仿宋" w:cs="仿宋"/>
                <w:sz w:val="32"/>
                <w:szCs w:val="32"/>
              </w:rPr>
              <w:t>会昌县白鹅梓坑幼儿园及白鹅乡商超和帮扶车间主体项目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6"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3</w:t>
            </w:r>
          </w:p>
        </w:tc>
        <w:tc>
          <w:tcPr>
            <w:tcW w:w="1764" w:type="dxa"/>
            <w:vAlign w:val="center"/>
          </w:tcPr>
          <w:p>
            <w:pPr>
              <w:jc w:val="center"/>
              <w:rPr>
                <w:rFonts w:ascii="仿宋" w:hAnsi="仿宋" w:eastAsia="仿宋" w:cs="仿宋"/>
                <w:sz w:val="32"/>
                <w:szCs w:val="32"/>
              </w:rPr>
            </w:pPr>
            <w:r>
              <w:rPr>
                <w:rFonts w:hint="eastAsia" w:ascii="仿宋" w:hAnsi="仿宋" w:eastAsia="仿宋" w:cs="仿宋"/>
                <w:sz w:val="32"/>
                <w:szCs w:val="32"/>
              </w:rPr>
              <w:t>项目地点</w:t>
            </w:r>
          </w:p>
        </w:tc>
        <w:tc>
          <w:tcPr>
            <w:tcW w:w="6885" w:type="dxa"/>
            <w:vAlign w:val="center"/>
          </w:tcPr>
          <w:p>
            <w:pPr>
              <w:jc w:val="center"/>
              <w:rPr>
                <w:rFonts w:ascii="仿宋" w:hAnsi="仿宋" w:eastAsia="仿宋" w:cs="仿宋"/>
                <w:sz w:val="32"/>
                <w:szCs w:val="32"/>
              </w:rPr>
            </w:pPr>
            <w:r>
              <w:rPr>
                <w:rFonts w:hint="eastAsia" w:ascii="仿宋" w:hAnsi="仿宋" w:eastAsia="仿宋" w:cs="仿宋"/>
                <w:sz w:val="32"/>
                <w:szCs w:val="32"/>
              </w:rPr>
              <w:t>会昌县白鹅乡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4</w:t>
            </w:r>
          </w:p>
        </w:tc>
        <w:tc>
          <w:tcPr>
            <w:tcW w:w="1764" w:type="dxa"/>
            <w:vAlign w:val="center"/>
          </w:tcPr>
          <w:p>
            <w:pPr>
              <w:jc w:val="center"/>
              <w:rPr>
                <w:rFonts w:ascii="仿宋" w:hAnsi="仿宋" w:eastAsia="仿宋" w:cs="仿宋"/>
                <w:sz w:val="32"/>
                <w:szCs w:val="32"/>
              </w:rPr>
            </w:pPr>
            <w:r>
              <w:rPr>
                <w:rFonts w:hint="eastAsia" w:ascii="仿宋" w:hAnsi="仿宋" w:eastAsia="仿宋" w:cs="仿宋"/>
                <w:sz w:val="32"/>
                <w:szCs w:val="32"/>
              </w:rPr>
              <w:t>招标范围</w:t>
            </w:r>
          </w:p>
        </w:tc>
        <w:tc>
          <w:tcPr>
            <w:tcW w:w="6885" w:type="dxa"/>
            <w:vAlign w:val="center"/>
          </w:tcPr>
          <w:p>
            <w:pPr>
              <w:jc w:val="center"/>
              <w:rPr>
                <w:rFonts w:ascii="仿宋" w:hAnsi="仿宋" w:eastAsia="仿宋" w:cs="仿宋"/>
                <w:sz w:val="32"/>
                <w:szCs w:val="32"/>
              </w:rPr>
            </w:pPr>
            <w:r>
              <w:rPr>
                <w:rFonts w:hint="eastAsia" w:ascii="仿宋" w:hAnsi="仿宋" w:eastAsia="仿宋" w:cs="仿宋"/>
                <w:sz w:val="32"/>
                <w:szCs w:val="32"/>
              </w:rPr>
              <w:t>主体工程施工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5</w:t>
            </w:r>
          </w:p>
        </w:tc>
        <w:tc>
          <w:tcPr>
            <w:tcW w:w="1764" w:type="dxa"/>
            <w:vAlign w:val="center"/>
          </w:tcPr>
          <w:p>
            <w:pPr>
              <w:jc w:val="center"/>
              <w:rPr>
                <w:rFonts w:ascii="仿宋" w:hAnsi="仿宋" w:eastAsia="仿宋" w:cs="仿宋"/>
                <w:sz w:val="32"/>
                <w:szCs w:val="32"/>
              </w:rPr>
            </w:pPr>
            <w:r>
              <w:rPr>
                <w:rFonts w:hint="eastAsia" w:ascii="仿宋" w:hAnsi="仿宋" w:eastAsia="仿宋" w:cs="仿宋"/>
                <w:sz w:val="32"/>
                <w:szCs w:val="32"/>
              </w:rPr>
              <w:t>资金来源</w:t>
            </w:r>
          </w:p>
        </w:tc>
        <w:tc>
          <w:tcPr>
            <w:tcW w:w="6885" w:type="dxa"/>
            <w:vAlign w:val="center"/>
          </w:tcPr>
          <w:p>
            <w:pPr>
              <w:jc w:val="center"/>
              <w:rPr>
                <w:rFonts w:ascii="仿宋" w:hAnsi="仿宋" w:eastAsia="仿宋" w:cs="仿宋"/>
                <w:sz w:val="32"/>
                <w:szCs w:val="32"/>
              </w:rPr>
            </w:pPr>
            <w:r>
              <w:rPr>
                <w:rFonts w:hint="eastAsia" w:ascii="仿宋" w:hAnsi="仿宋" w:eastAsia="仿宋" w:cs="仿宋"/>
                <w:sz w:val="32"/>
                <w:szCs w:val="32"/>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6</w:t>
            </w:r>
          </w:p>
        </w:tc>
        <w:tc>
          <w:tcPr>
            <w:tcW w:w="1764" w:type="dxa"/>
            <w:vAlign w:val="center"/>
          </w:tcPr>
          <w:p>
            <w:pPr>
              <w:jc w:val="center"/>
              <w:rPr>
                <w:rFonts w:ascii="仿宋" w:hAnsi="仿宋" w:eastAsia="仿宋" w:cs="仿宋"/>
                <w:sz w:val="32"/>
                <w:szCs w:val="32"/>
              </w:rPr>
            </w:pPr>
            <w:r>
              <w:rPr>
                <w:rFonts w:hint="eastAsia" w:ascii="仿宋" w:hAnsi="仿宋" w:eastAsia="仿宋" w:cs="仿宋"/>
                <w:sz w:val="32"/>
                <w:szCs w:val="32"/>
              </w:rPr>
              <w:t>工艺要求</w:t>
            </w:r>
          </w:p>
        </w:tc>
        <w:tc>
          <w:tcPr>
            <w:tcW w:w="6885" w:type="dxa"/>
            <w:vAlign w:val="center"/>
          </w:tcPr>
          <w:p>
            <w:pPr>
              <w:jc w:val="center"/>
              <w:rPr>
                <w:rFonts w:ascii="仿宋" w:hAnsi="仿宋" w:eastAsia="仿宋" w:cs="仿宋"/>
                <w:sz w:val="32"/>
                <w:szCs w:val="32"/>
              </w:rPr>
            </w:pPr>
            <w:r>
              <w:rPr>
                <w:rFonts w:hint="eastAsia" w:ascii="仿宋" w:hAnsi="仿宋" w:eastAsia="仿宋" w:cs="仿宋"/>
                <w:b/>
                <w:bCs/>
                <w:sz w:val="32"/>
                <w:szCs w:val="32"/>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7</w:t>
            </w:r>
          </w:p>
        </w:tc>
        <w:tc>
          <w:tcPr>
            <w:tcW w:w="1764" w:type="dxa"/>
            <w:vAlign w:val="center"/>
          </w:tcPr>
          <w:p>
            <w:pPr>
              <w:jc w:val="center"/>
              <w:rPr>
                <w:rFonts w:ascii="仿宋" w:hAnsi="仿宋" w:eastAsia="仿宋" w:cs="仿宋"/>
                <w:sz w:val="32"/>
                <w:szCs w:val="32"/>
              </w:rPr>
            </w:pPr>
            <w:r>
              <w:rPr>
                <w:rFonts w:hint="eastAsia" w:ascii="仿宋" w:hAnsi="仿宋" w:eastAsia="仿宋" w:cs="仿宋"/>
                <w:sz w:val="32"/>
                <w:szCs w:val="32"/>
              </w:rPr>
              <w:t>工期要求</w:t>
            </w:r>
          </w:p>
        </w:tc>
        <w:tc>
          <w:tcPr>
            <w:tcW w:w="6885"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总工期40天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8</w:t>
            </w:r>
          </w:p>
        </w:tc>
        <w:tc>
          <w:tcPr>
            <w:tcW w:w="1764" w:type="dxa"/>
            <w:vAlign w:val="center"/>
          </w:tcPr>
          <w:p>
            <w:pPr>
              <w:jc w:val="center"/>
              <w:rPr>
                <w:rFonts w:ascii="仿宋" w:hAnsi="仿宋" w:eastAsia="仿宋" w:cs="仿宋"/>
                <w:sz w:val="32"/>
                <w:szCs w:val="32"/>
              </w:rPr>
            </w:pPr>
            <w:r>
              <w:rPr>
                <w:rFonts w:hint="eastAsia" w:ascii="仿宋" w:hAnsi="仿宋" w:eastAsia="仿宋" w:cs="仿宋"/>
                <w:sz w:val="32"/>
                <w:szCs w:val="32"/>
              </w:rPr>
              <w:t>报名时间</w:t>
            </w:r>
          </w:p>
        </w:tc>
        <w:tc>
          <w:tcPr>
            <w:tcW w:w="6885" w:type="dxa"/>
            <w:vAlign w:val="center"/>
          </w:tcPr>
          <w:p>
            <w:pPr>
              <w:jc w:val="center"/>
              <w:rPr>
                <w:rFonts w:ascii="仿宋" w:hAnsi="仿宋" w:eastAsia="仿宋" w:cs="仿宋"/>
                <w:color w:val="FF0000"/>
                <w:sz w:val="32"/>
                <w:szCs w:val="32"/>
              </w:rPr>
            </w:pPr>
            <w:r>
              <w:rPr>
                <w:rFonts w:hint="eastAsia" w:ascii="仿宋" w:hAnsi="仿宋" w:eastAsia="仿宋" w:cs="仿宋"/>
                <w:color w:val="FF0000"/>
                <w:sz w:val="32"/>
                <w:szCs w:val="32"/>
              </w:rPr>
              <w:t>2022年10月</w:t>
            </w:r>
            <w:r>
              <w:rPr>
                <w:rFonts w:hint="eastAsia" w:ascii="仿宋" w:hAnsi="仿宋" w:eastAsia="仿宋" w:cs="仿宋"/>
                <w:color w:val="FF0000"/>
                <w:sz w:val="32"/>
                <w:szCs w:val="32"/>
                <w:lang w:val="en-US" w:eastAsia="zh-CN"/>
              </w:rPr>
              <w:t>9</w:t>
            </w:r>
            <w:r>
              <w:rPr>
                <w:rFonts w:hint="eastAsia" w:ascii="仿宋" w:hAnsi="仿宋" w:eastAsia="仿宋" w:cs="仿宋"/>
                <w:color w:val="FF0000"/>
                <w:sz w:val="32"/>
                <w:szCs w:val="32"/>
              </w:rPr>
              <w:t>日至2022年10月</w:t>
            </w:r>
            <w:r>
              <w:rPr>
                <w:rFonts w:hint="eastAsia" w:ascii="仿宋" w:hAnsi="仿宋" w:eastAsia="仿宋" w:cs="仿宋"/>
                <w:color w:val="FF0000"/>
                <w:sz w:val="32"/>
                <w:szCs w:val="32"/>
                <w:lang w:val="en-US" w:eastAsia="zh-CN"/>
              </w:rPr>
              <w:t>13</w:t>
            </w:r>
            <w:r>
              <w:rPr>
                <w:rFonts w:hint="eastAsia" w:ascii="仿宋" w:hAnsi="仿宋" w:eastAsia="仿宋" w:cs="仿宋"/>
                <w:color w:val="FF0000"/>
                <w:sz w:val="32"/>
                <w:szCs w:val="3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ascii="仿宋" w:hAnsi="仿宋" w:eastAsia="仿宋" w:cs="仿宋"/>
                <w:b/>
                <w:bCs/>
                <w:sz w:val="32"/>
                <w:szCs w:val="32"/>
              </w:rPr>
            </w:pPr>
            <w:r>
              <w:rPr>
                <w:rFonts w:hint="eastAsia" w:ascii="仿宋" w:hAnsi="仿宋" w:eastAsia="仿宋" w:cs="仿宋"/>
                <w:b/>
                <w:bCs/>
                <w:sz w:val="32"/>
                <w:szCs w:val="32"/>
              </w:rPr>
              <w:t>9</w:t>
            </w:r>
          </w:p>
        </w:tc>
        <w:tc>
          <w:tcPr>
            <w:tcW w:w="1764" w:type="dxa"/>
            <w:vAlign w:val="center"/>
          </w:tcPr>
          <w:p>
            <w:pPr>
              <w:jc w:val="center"/>
              <w:rPr>
                <w:rFonts w:ascii="仿宋" w:hAnsi="仿宋" w:eastAsia="仿宋" w:cs="仿宋"/>
                <w:sz w:val="32"/>
                <w:szCs w:val="32"/>
              </w:rPr>
            </w:pPr>
            <w:r>
              <w:rPr>
                <w:rFonts w:hint="eastAsia" w:ascii="仿宋" w:hAnsi="仿宋" w:eastAsia="仿宋" w:cs="仿宋"/>
                <w:sz w:val="32"/>
                <w:szCs w:val="32"/>
              </w:rPr>
              <w:t>付款方式</w:t>
            </w:r>
          </w:p>
        </w:tc>
        <w:tc>
          <w:tcPr>
            <w:tcW w:w="6885" w:type="dxa"/>
            <w:vAlign w:val="center"/>
          </w:tcPr>
          <w:p>
            <w:pPr>
              <w:jc w:val="center"/>
              <w:rPr>
                <w:rFonts w:ascii="仿宋" w:hAnsi="仿宋" w:eastAsia="仿宋" w:cs="仿宋"/>
                <w:sz w:val="32"/>
                <w:szCs w:val="32"/>
              </w:rPr>
            </w:pPr>
            <w:r>
              <w:rPr>
                <w:rFonts w:hint="eastAsia" w:ascii="仿宋" w:hAnsi="仿宋" w:eastAsia="仿宋" w:cs="仿宋"/>
                <w:sz w:val="32"/>
                <w:szCs w:val="32"/>
              </w:rPr>
              <w:t>按每月上报合格工程量的80%支付，验收合格后付至95%，剩余5%验收合格后一年内付清。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10</w:t>
            </w:r>
          </w:p>
        </w:tc>
        <w:tc>
          <w:tcPr>
            <w:tcW w:w="1764" w:type="dxa"/>
            <w:vAlign w:val="center"/>
          </w:tcPr>
          <w:p>
            <w:pPr>
              <w:jc w:val="center"/>
              <w:rPr>
                <w:rFonts w:ascii="仿宋" w:hAnsi="仿宋" w:eastAsia="仿宋" w:cs="仿宋"/>
                <w:sz w:val="32"/>
                <w:szCs w:val="32"/>
              </w:rPr>
            </w:pPr>
            <w:r>
              <w:rPr>
                <w:rFonts w:hint="eastAsia" w:ascii="仿宋" w:hAnsi="仿宋" w:eastAsia="仿宋" w:cs="仿宋"/>
                <w:sz w:val="32"/>
                <w:szCs w:val="32"/>
              </w:rPr>
              <w:t>计价方式</w:t>
            </w:r>
          </w:p>
        </w:tc>
        <w:tc>
          <w:tcPr>
            <w:tcW w:w="6885" w:type="dxa"/>
            <w:vAlign w:val="center"/>
          </w:tcPr>
          <w:p>
            <w:pPr>
              <w:jc w:val="center"/>
              <w:rPr>
                <w:rFonts w:ascii="仿宋" w:hAnsi="仿宋" w:eastAsia="仿宋" w:cs="仿宋"/>
                <w:sz w:val="32"/>
                <w:szCs w:val="32"/>
              </w:rPr>
            </w:pPr>
            <w:r>
              <w:rPr>
                <w:rFonts w:hint="eastAsia" w:ascii="仿宋" w:hAnsi="仿宋" w:eastAsia="仿宋" w:cs="仿宋"/>
                <w:sz w:val="32"/>
                <w:szCs w:val="32"/>
              </w:rPr>
              <w:t>固定单价包干（</w:t>
            </w:r>
            <w:r>
              <w:rPr>
                <w:rFonts w:hint="eastAsia" w:ascii="仿宋" w:hAnsi="仿宋" w:eastAsia="仿宋" w:cs="仿宋"/>
                <w:color w:val="FF0000"/>
                <w:sz w:val="32"/>
                <w:szCs w:val="32"/>
              </w:rPr>
              <w:t>含增值税专票、人工、辅材、机械费等</w:t>
            </w:r>
            <w:r>
              <w:rPr>
                <w:rFonts w:hint="eastAsia" w:ascii="仿宋" w:hAnsi="仿宋" w:eastAsia="仿宋" w:cs="仿宋"/>
                <w:sz w:val="32"/>
                <w:szCs w:val="32"/>
              </w:rPr>
              <w:t>），结算以实际工程量*单价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12</w:t>
            </w:r>
          </w:p>
        </w:tc>
        <w:tc>
          <w:tcPr>
            <w:tcW w:w="1764" w:type="dxa"/>
            <w:vAlign w:val="center"/>
          </w:tcPr>
          <w:p>
            <w:pPr>
              <w:jc w:val="center"/>
              <w:rPr>
                <w:rFonts w:ascii="仿宋" w:hAnsi="仿宋" w:eastAsia="仿宋" w:cs="仿宋"/>
                <w:sz w:val="32"/>
                <w:szCs w:val="32"/>
              </w:rPr>
            </w:pPr>
            <w:r>
              <w:rPr>
                <w:rFonts w:hint="eastAsia" w:ascii="仿宋" w:hAnsi="仿宋" w:eastAsia="仿宋" w:cs="仿宋"/>
                <w:sz w:val="32"/>
                <w:szCs w:val="32"/>
              </w:rPr>
              <w:t>联系人</w:t>
            </w:r>
          </w:p>
        </w:tc>
        <w:tc>
          <w:tcPr>
            <w:tcW w:w="6885" w:type="dxa"/>
            <w:vAlign w:val="center"/>
          </w:tcPr>
          <w:p>
            <w:pPr>
              <w:ind w:firstLine="320" w:firstLineChars="100"/>
              <w:rPr>
                <w:rFonts w:ascii="仿宋" w:hAnsi="仿宋" w:eastAsia="仿宋" w:cs="仿宋"/>
                <w:sz w:val="32"/>
                <w:szCs w:val="32"/>
              </w:rPr>
            </w:pPr>
            <w:r>
              <w:rPr>
                <w:rFonts w:hint="eastAsia" w:ascii="仿宋" w:hAnsi="仿宋" w:eastAsia="仿宋" w:cs="仿宋"/>
                <w:sz w:val="32"/>
                <w:szCs w:val="32"/>
              </w:rPr>
              <w:t>招标联系人：          林</w:t>
            </w:r>
            <w:r>
              <w:rPr>
                <w:rFonts w:hint="eastAsia" w:ascii="仿宋" w:hAnsi="仿宋" w:eastAsia="仿宋" w:cs="仿宋"/>
                <w:sz w:val="28"/>
                <w:szCs w:val="28"/>
              </w:rPr>
              <w:t>先生 15870710725</w:t>
            </w:r>
          </w:p>
          <w:p>
            <w:pPr>
              <w:rPr>
                <w:rFonts w:ascii="仿宋" w:hAnsi="仿宋" w:eastAsia="仿宋" w:cs="仿宋"/>
                <w:sz w:val="28"/>
                <w:szCs w:val="28"/>
              </w:rPr>
            </w:pPr>
            <w:r>
              <w:rPr>
                <w:rFonts w:hint="eastAsia" w:ascii="仿宋" w:hAnsi="仿宋" w:eastAsia="仿宋" w:cs="仿宋"/>
                <w:sz w:val="28"/>
                <w:szCs w:val="28"/>
              </w:rPr>
              <w:t>（项目负责人）：           欧阳先生 13879797338</w:t>
            </w:r>
          </w:p>
          <w:p>
            <w:pPr>
              <w:rPr>
                <w:rFonts w:ascii="仿宋" w:hAnsi="仿宋" w:eastAsia="仿宋" w:cs="仿宋"/>
                <w:sz w:val="28"/>
                <w:szCs w:val="28"/>
              </w:rPr>
            </w:pPr>
            <w:r>
              <w:rPr>
                <w:rFonts w:hint="eastAsia" w:ascii="仿宋" w:hAnsi="仿宋" w:eastAsia="仿宋" w:cs="仿宋"/>
                <w:sz w:val="28"/>
                <w:szCs w:val="28"/>
              </w:rPr>
              <w:t>需要图纸及勘察项目现场请联系项目负责人，报名需联系招标联系人，并提供报名资料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ascii="仿宋" w:hAnsi="仿宋" w:eastAsia="仿宋" w:cs="仿宋"/>
                <w:b/>
                <w:bCs/>
                <w:sz w:val="32"/>
                <w:szCs w:val="32"/>
              </w:rPr>
            </w:pPr>
            <w:r>
              <w:rPr>
                <w:rFonts w:hint="eastAsia" w:ascii="仿宋" w:hAnsi="仿宋" w:eastAsia="仿宋" w:cs="仿宋"/>
                <w:b/>
                <w:bCs/>
                <w:sz w:val="32"/>
                <w:szCs w:val="32"/>
              </w:rPr>
              <w:t>13</w:t>
            </w:r>
          </w:p>
        </w:tc>
        <w:tc>
          <w:tcPr>
            <w:tcW w:w="1764" w:type="dxa"/>
            <w:vAlign w:val="center"/>
          </w:tcPr>
          <w:p>
            <w:pPr>
              <w:jc w:val="center"/>
              <w:rPr>
                <w:rFonts w:ascii="仿宋" w:hAnsi="仿宋" w:eastAsia="仿宋" w:cs="仿宋"/>
                <w:sz w:val="32"/>
                <w:szCs w:val="32"/>
              </w:rPr>
            </w:pPr>
            <w:r>
              <w:rPr>
                <w:rFonts w:hint="eastAsia" w:ascii="仿宋" w:hAnsi="仿宋" w:eastAsia="仿宋" w:cs="仿宋"/>
                <w:sz w:val="32"/>
                <w:szCs w:val="32"/>
              </w:rPr>
              <w:t>开标时间地点及举报电话</w:t>
            </w:r>
          </w:p>
        </w:tc>
        <w:tc>
          <w:tcPr>
            <w:tcW w:w="6885" w:type="dxa"/>
            <w:vAlign w:val="center"/>
          </w:tcPr>
          <w:p>
            <w:pPr>
              <w:rPr>
                <w:rFonts w:ascii="仿宋" w:hAnsi="仿宋" w:eastAsia="仿宋" w:cs="仿宋"/>
                <w:color w:val="FF0000"/>
                <w:sz w:val="32"/>
                <w:szCs w:val="32"/>
              </w:rPr>
            </w:pPr>
            <w:r>
              <w:rPr>
                <w:rFonts w:hint="eastAsia" w:ascii="仿宋" w:hAnsi="仿宋" w:eastAsia="仿宋" w:cs="仿宋"/>
                <w:sz w:val="32"/>
                <w:szCs w:val="32"/>
              </w:rPr>
              <w:t>开标时间为：</w:t>
            </w:r>
            <w:r>
              <w:rPr>
                <w:rFonts w:hint="eastAsia" w:ascii="仿宋" w:hAnsi="仿宋" w:eastAsia="仿宋" w:cs="仿宋"/>
                <w:color w:val="FF0000"/>
                <w:sz w:val="32"/>
                <w:szCs w:val="32"/>
              </w:rPr>
              <w:t>2022年10月</w:t>
            </w:r>
            <w:r>
              <w:rPr>
                <w:rFonts w:hint="eastAsia" w:ascii="仿宋" w:hAnsi="仿宋" w:eastAsia="仿宋" w:cs="仿宋"/>
                <w:color w:val="FF0000"/>
                <w:sz w:val="32"/>
                <w:szCs w:val="32"/>
                <w:lang w:val="en-US" w:eastAsia="zh-CN"/>
              </w:rPr>
              <w:t>14</w:t>
            </w:r>
            <w:r>
              <w:rPr>
                <w:rFonts w:hint="eastAsia" w:ascii="仿宋" w:hAnsi="仿宋" w:eastAsia="仿宋" w:cs="仿宋"/>
                <w:color w:val="FF0000"/>
                <w:sz w:val="32"/>
                <w:szCs w:val="32"/>
              </w:rPr>
              <w:t>号上午10:00</w:t>
            </w:r>
          </w:p>
          <w:p>
            <w:pPr>
              <w:rPr>
                <w:rFonts w:ascii="仿宋" w:hAnsi="仿宋" w:eastAsia="仿宋" w:cs="仿宋"/>
                <w:sz w:val="32"/>
                <w:szCs w:val="32"/>
              </w:rPr>
            </w:pPr>
            <w:r>
              <w:rPr>
                <w:rFonts w:hint="eastAsia" w:ascii="仿宋" w:hAnsi="仿宋" w:eastAsia="仿宋" w:cs="仿宋"/>
                <w:sz w:val="32"/>
                <w:szCs w:val="32"/>
              </w:rPr>
              <w:t>地点：会昌县商会大厦九楼会议室</w:t>
            </w:r>
          </w:p>
          <w:p>
            <w:pPr>
              <w:jc w:val="center"/>
              <w:rPr>
                <w:rFonts w:ascii="仿宋" w:hAnsi="仿宋" w:eastAsia="仿宋" w:cs="仿宋"/>
                <w:sz w:val="32"/>
                <w:szCs w:val="32"/>
              </w:rPr>
            </w:pPr>
            <w:r>
              <w:rPr>
                <w:rFonts w:hint="eastAsia" w:ascii="仿宋" w:hAnsi="仿宋" w:eastAsia="仿宋" w:cs="仿宋"/>
                <w:sz w:val="32"/>
                <w:szCs w:val="32"/>
              </w:rPr>
              <w:t>监督举报电话（县纪委派驻第十纪检监察组）：0797-5623881</w:t>
            </w:r>
          </w:p>
        </w:tc>
      </w:tr>
    </w:tbl>
    <w:p>
      <w:pPr>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二、报价要求及中标原则</w:t>
      </w:r>
    </w:p>
    <w:p>
      <w:pPr>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1、投标要求</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sz w:val="32"/>
          <w:szCs w:val="32"/>
        </w:rPr>
        <w:t>增减、变更</w:t>
      </w:r>
      <w:bookmarkEnd w:id="0"/>
      <w:r>
        <w:rPr>
          <w:rFonts w:hint="eastAsia" w:ascii="仿宋_GB2312" w:hAnsi="仿宋_GB2312" w:eastAsia="仿宋_GB2312" w:cs="仿宋_GB2312"/>
          <w:sz w:val="32"/>
          <w:szCs w:val="32"/>
        </w:rPr>
        <w:t>单价的，将不予认可。除非出现工程新增项目且未确定单价时，双方可协商调整。增加的工程量按双方协商的费用进行结算，增减、变更必须双方另行书面签订协议并加盖公章，否则不予认可。</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1.2、报价文件由报价表（参照附件格式）、法人身份证复印件、公司营业执照复印件，开户许可证复印件、委托书及被委托人身份证复印件，复印件都需加盖公章，报价必须密封否则无效。</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1.3、提供虚假资料的取消其投标及中标资格；开标时不足3家投标单位按流标处理。</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1.4</w:t>
      </w:r>
      <w:bookmarkStart w:id="1" w:name="_Toc46481525"/>
      <w:r>
        <w:rPr>
          <w:rFonts w:hint="eastAsia" w:ascii="仿宋_GB2312" w:hAnsi="仿宋_GB2312" w:eastAsia="仿宋_GB2312" w:cs="仿宋_GB2312"/>
          <w:sz w:val="32"/>
          <w:szCs w:val="32"/>
        </w:rPr>
        <w:t>、申请公司的资格要求</w:t>
      </w:r>
      <w:bookmarkEnd w:id="1"/>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1）具有独立承担民事责任的能力；</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2）具有良好的商业信誉和健全的财务会计制度；</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3）具有履行合同所必需的设备和专业技术能力；</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4）有依法缴纳税收和社会保障资金的良好记录；</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5）参加主体工程活动前三年内，在经营活动中没有重大违法记录。</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6）本项目的特定资格要求：</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1、需要有关于房建工程相关资质的劳务公司</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2、需要提供近三年关于主体工程的业绩证明需加盖公章（主体工程项目金额500万元以上）、合同复印件。</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3、中标后第二天内签订合同，签订合同后需要当天进场施工。</w:t>
      </w:r>
    </w:p>
    <w:p>
      <w:pPr>
        <w:pStyle w:val="2"/>
        <w:ind w:left="0" w:leftChars="0" w:firstLine="560"/>
        <w:rPr>
          <w:rFonts w:ascii="仿宋" w:hAnsi="仿宋" w:eastAsia="仿宋"/>
          <w:color w:val="FF0000"/>
          <w:sz w:val="28"/>
          <w:szCs w:val="28"/>
        </w:rPr>
      </w:pPr>
      <w:r>
        <w:rPr>
          <w:rFonts w:hint="eastAsia" w:ascii="仿宋" w:hAnsi="仿宋" w:eastAsia="仿宋"/>
          <w:color w:val="FF0000"/>
          <w:sz w:val="28"/>
          <w:szCs w:val="28"/>
        </w:rPr>
        <w:t>4、奖励及惩罚机制:</w:t>
      </w:r>
    </w:p>
    <w:p>
      <w:pPr>
        <w:pStyle w:val="2"/>
        <w:ind w:left="0" w:leftChars="0" w:firstLine="560"/>
        <w:rPr>
          <w:rFonts w:ascii="仿宋" w:hAnsi="仿宋" w:eastAsia="仿宋"/>
          <w:color w:val="FF0000"/>
          <w:sz w:val="28"/>
          <w:szCs w:val="28"/>
        </w:rPr>
      </w:pPr>
      <w:r>
        <w:rPr>
          <w:rFonts w:hint="eastAsia" w:ascii="仿宋" w:hAnsi="仿宋" w:eastAsia="仿宋"/>
          <w:color w:val="FF0000"/>
          <w:sz w:val="28"/>
          <w:szCs w:val="28"/>
        </w:rPr>
        <w:t>1、梓坑幼儿园项目主体工程需在40天完工（时间是2022年10月1</w:t>
      </w:r>
      <w:r>
        <w:rPr>
          <w:rFonts w:hint="eastAsia" w:ascii="仿宋" w:hAnsi="仿宋" w:eastAsia="仿宋"/>
          <w:color w:val="FF0000"/>
          <w:sz w:val="28"/>
          <w:szCs w:val="28"/>
          <w:lang w:val="en-US" w:eastAsia="zh-CN"/>
        </w:rPr>
        <w:t>5</w:t>
      </w:r>
      <w:r>
        <w:rPr>
          <w:rFonts w:hint="eastAsia" w:ascii="仿宋" w:hAnsi="仿宋" w:eastAsia="仿宋"/>
          <w:color w:val="FF0000"/>
          <w:sz w:val="28"/>
          <w:szCs w:val="28"/>
        </w:rPr>
        <w:t>日为开工时间），主体工程（封顶）在规定时间内完成，每提前一天完成奖励2000元/天，每推迟一天完成则处罚5000 元/天。</w:t>
      </w:r>
      <w:r>
        <w:rPr>
          <w:rFonts w:hint="eastAsia" w:ascii="仿宋" w:hAnsi="仿宋" w:eastAsia="仿宋"/>
          <w:color w:val="FF0000"/>
          <w:sz w:val="28"/>
          <w:szCs w:val="28"/>
          <w:lang w:val="en-US" w:eastAsia="zh-CN"/>
        </w:rPr>
        <w:t>砌墙粉墙</w:t>
      </w:r>
      <w:r>
        <w:rPr>
          <w:rFonts w:hint="eastAsia" w:ascii="仿宋" w:hAnsi="仿宋" w:eastAsia="仿宋"/>
          <w:color w:val="FF0000"/>
          <w:sz w:val="28"/>
          <w:szCs w:val="28"/>
        </w:rPr>
        <w:t>工程需在主体封顶后</w:t>
      </w:r>
      <w:r>
        <w:rPr>
          <w:rFonts w:hint="eastAsia" w:ascii="仿宋" w:hAnsi="仿宋" w:eastAsia="仿宋"/>
          <w:color w:val="FF0000"/>
          <w:sz w:val="28"/>
          <w:szCs w:val="28"/>
          <w:lang w:val="en-US" w:eastAsia="zh-CN"/>
        </w:rPr>
        <w:t>7</w:t>
      </w:r>
      <w:r>
        <w:rPr>
          <w:rFonts w:hint="eastAsia" w:ascii="仿宋" w:hAnsi="仿宋" w:eastAsia="仿宋"/>
          <w:color w:val="FF0000"/>
          <w:sz w:val="28"/>
          <w:szCs w:val="28"/>
        </w:rPr>
        <w:t>天完工，奖罚同上。）</w:t>
      </w:r>
    </w:p>
    <w:p>
      <w:pPr>
        <w:pStyle w:val="2"/>
        <w:ind w:left="0" w:leftChars="0" w:firstLine="560"/>
        <w:rPr>
          <w:rFonts w:ascii="仿宋" w:hAnsi="仿宋" w:eastAsia="仿宋"/>
          <w:color w:val="FF0000"/>
          <w:sz w:val="28"/>
          <w:szCs w:val="28"/>
        </w:rPr>
      </w:pPr>
      <w:r>
        <w:rPr>
          <w:rFonts w:hint="eastAsia" w:ascii="仿宋" w:hAnsi="仿宋" w:eastAsia="仿宋"/>
          <w:color w:val="FF0000"/>
          <w:sz w:val="28"/>
          <w:szCs w:val="28"/>
        </w:rPr>
        <w:t>2、白鹅乡商超和帮扶车间项目主体工程需在30天完工（时间是2022年10月1</w:t>
      </w:r>
      <w:r>
        <w:rPr>
          <w:rFonts w:hint="eastAsia" w:ascii="仿宋" w:hAnsi="仿宋" w:eastAsia="仿宋"/>
          <w:color w:val="FF0000"/>
          <w:sz w:val="28"/>
          <w:szCs w:val="28"/>
          <w:lang w:val="en-US" w:eastAsia="zh-CN"/>
        </w:rPr>
        <w:t>5</w:t>
      </w:r>
      <w:r>
        <w:rPr>
          <w:rFonts w:hint="eastAsia" w:ascii="仿宋" w:hAnsi="仿宋" w:eastAsia="仿宋"/>
          <w:color w:val="FF0000"/>
          <w:sz w:val="28"/>
          <w:szCs w:val="28"/>
        </w:rPr>
        <w:t>日为开工时间），主体工程（封顶）在规定时间内完成，每提前一天完成奖励2000元/天，每推迟一天完成则处罚5000 元/天。</w:t>
      </w:r>
      <w:r>
        <w:rPr>
          <w:rFonts w:hint="eastAsia" w:ascii="仿宋" w:hAnsi="仿宋" w:eastAsia="仿宋"/>
          <w:color w:val="FF0000"/>
          <w:sz w:val="28"/>
          <w:szCs w:val="28"/>
          <w:lang w:val="en-US" w:eastAsia="zh-CN"/>
        </w:rPr>
        <w:t>砌墙粉墙</w:t>
      </w:r>
      <w:r>
        <w:rPr>
          <w:rFonts w:hint="eastAsia" w:ascii="仿宋" w:hAnsi="仿宋" w:eastAsia="仿宋"/>
          <w:color w:val="FF0000"/>
          <w:sz w:val="28"/>
          <w:szCs w:val="28"/>
        </w:rPr>
        <w:t>工程需在主</w:t>
      </w:r>
      <w:bookmarkStart w:id="2" w:name="_GoBack"/>
      <w:bookmarkEnd w:id="2"/>
      <w:r>
        <w:rPr>
          <w:rFonts w:hint="eastAsia" w:ascii="仿宋" w:hAnsi="仿宋" w:eastAsia="仿宋"/>
          <w:color w:val="FF0000"/>
          <w:sz w:val="28"/>
          <w:szCs w:val="28"/>
        </w:rPr>
        <w:t>体封顶后</w:t>
      </w:r>
      <w:r>
        <w:rPr>
          <w:rFonts w:hint="eastAsia" w:ascii="仿宋" w:hAnsi="仿宋" w:eastAsia="仿宋"/>
          <w:color w:val="FF0000"/>
          <w:sz w:val="28"/>
          <w:szCs w:val="28"/>
          <w:lang w:val="en-US" w:eastAsia="zh-CN"/>
        </w:rPr>
        <w:t>7</w:t>
      </w:r>
      <w:r>
        <w:rPr>
          <w:rFonts w:hint="eastAsia" w:ascii="仿宋" w:hAnsi="仿宋" w:eastAsia="仿宋"/>
          <w:color w:val="FF0000"/>
          <w:sz w:val="28"/>
          <w:szCs w:val="28"/>
        </w:rPr>
        <w:t>天完工，奖罚同上。）</w:t>
      </w:r>
    </w:p>
    <w:p>
      <w:pPr>
        <w:ind w:firstLine="640" w:firstLineChars="200"/>
        <w:jc w:val="left"/>
        <w:rPr>
          <w:b/>
          <w:bCs/>
          <w:sz w:val="28"/>
          <w:szCs w:val="28"/>
        </w:rPr>
      </w:pPr>
      <w:r>
        <w:rPr>
          <w:rFonts w:hint="eastAsia" w:ascii="仿宋_GB2312" w:hAnsi="仿宋_GB2312" w:eastAsia="仿宋_GB2312" w:cs="仿宋_GB2312"/>
          <w:sz w:val="32"/>
          <w:szCs w:val="32"/>
        </w:rPr>
        <w:t>响应报价人的投标保证金需一次性足额缴纳人民币</w:t>
      </w:r>
      <w:r>
        <w:rPr>
          <w:rFonts w:hint="eastAsia" w:ascii="仿宋_GB2312" w:hAnsi="仿宋_GB2312" w:eastAsia="仿宋_GB2312" w:cs="仿宋_GB2312"/>
          <w:b/>
          <w:bCs/>
          <w:sz w:val="32"/>
          <w:szCs w:val="32"/>
        </w:rPr>
        <w:t>陆万伍仟元整</w:t>
      </w:r>
      <w:r>
        <w:rPr>
          <w:rFonts w:hint="eastAsia" w:ascii="仿宋_GB2312" w:hAnsi="仿宋_GB2312" w:eastAsia="仿宋_GB2312" w:cs="仿宋_GB2312"/>
          <w:sz w:val="32"/>
          <w:szCs w:val="32"/>
        </w:rPr>
        <w:t>，投标保证金由响应报价人自主选择以支票、汇票、本票等非现金形式提交。以电汇等非现金形式提交者，须在投标截止时间前到账，从报价人（不得以分支机构等其他名义转入）的基本账户转入我公司公账</w:t>
      </w:r>
      <w:r>
        <w:rPr>
          <w:rFonts w:hint="eastAsia" w:ascii="仿宋_GB2312" w:hAnsi="仿宋_GB2312" w:eastAsia="仿宋_GB2312" w:cs="仿宋_GB2312"/>
          <w:b/>
          <w:bCs/>
          <w:sz w:val="32"/>
          <w:szCs w:val="32"/>
        </w:rPr>
        <w:t>（户名：江西鑫昌建设工程有限公司；开户行：中国建设银行股份有限公司会昌支行；账号：36050181135000000071）</w:t>
      </w:r>
      <w:r>
        <w:rPr>
          <w:rFonts w:hint="eastAsia" w:ascii="仿宋_GB2312" w:hAnsi="仿宋_GB2312" w:eastAsia="仿宋_GB2312" w:cs="仿宋_GB2312"/>
          <w:sz w:val="32"/>
          <w:szCs w:val="32"/>
        </w:rPr>
        <w:t>否则投标无效。各报价人在银行转账（电汇）时，须充分考虑银行转账（电汇）的时间差风险，如同城转账、异地转账或汇款、跨行转账或电汇的时间要求。未中标供应商以电汇等非现金形式提交的响应保证金,在《成交通知书》发出之日起五个工作日内按来款渠道直接无息退还。中标人中标后由投标保证金直接转为履约保证金。</w:t>
      </w:r>
    </w:p>
    <w:p>
      <w:pPr>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3、中标原则：</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3.1符合报价文件且扣除增值税专票税率后总价最低者中标。</w:t>
      </w:r>
    </w:p>
    <w:p>
      <w:pPr>
        <w:numPr>
          <w:ilvl w:val="0"/>
          <w:numId w:val="1"/>
        </w:numPr>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承包内容：</w:t>
      </w:r>
    </w:p>
    <w:p>
      <w:pPr>
        <w:spacing w:line="360" w:lineRule="auto"/>
        <w:ind w:firstLine="320" w:firstLineChars="100"/>
        <w:rPr>
          <w:rFonts w:ascii="仿宋_GB2312" w:eastAsia="仿宋_GB2312"/>
          <w:sz w:val="32"/>
          <w:szCs w:val="32"/>
        </w:rPr>
      </w:pPr>
      <w:r>
        <w:rPr>
          <w:rFonts w:hint="eastAsia" w:ascii="仿宋_GB2312" w:hAnsi="仿宋_GB2312" w:eastAsia="仿宋_GB2312" w:cs="仿宋_GB2312"/>
          <w:sz w:val="32"/>
          <w:szCs w:val="32"/>
        </w:rPr>
        <w:t xml:space="preserve">4.1 </w:t>
      </w:r>
      <w:r>
        <w:rPr>
          <w:rFonts w:hint="eastAsia" w:ascii="仿宋_GB2312" w:eastAsia="仿宋_GB2312"/>
          <w:sz w:val="32"/>
          <w:szCs w:val="32"/>
        </w:rPr>
        <w:t>承包内容：</w:t>
      </w:r>
    </w:p>
    <w:p>
      <w:pPr>
        <w:spacing w:line="360" w:lineRule="auto"/>
        <w:ind w:firstLine="640" w:firstLineChars="200"/>
      </w:pPr>
      <w:r>
        <w:rPr>
          <w:rFonts w:hint="eastAsia" w:ascii="仿宋_GB2312" w:hAnsi="宋体" w:eastAsia="仿宋_GB2312"/>
          <w:sz w:val="32"/>
          <w:szCs w:val="32"/>
        </w:rPr>
        <w:t>基础承台（含部分筏板基础）至屋顶的所有施工图纸（除水电、消防、钢结构、电梯）主体工程内容,含房屋散水及一层整平地面浇筑。包含人梯基础施工；内外脚手架搭拆（包括外架进出料平台的搭拆）；安全防护棚、安全通道、机械操作防护棚、各种防护棚的搭拆;附墙电梯防护架及平台的搭设以及小型机械、辅材等</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钢筋工程:钢筋的加工、翻样、制作；钢筋的浮锈清除；钢筋的调直切割、绑扎；钢筋定位措施中所需的梯子筋、定位筋的制作、安装、焊接；墙柱固定钢筋的焊接；钢筋的闪光对焊、搭结焊；柱、暗柱、墙的电渣压力焊；钢筋的吊运、成品及半成品的场内运载（指必要时的人工装卸)；进场钢筋卸货时的配合等操作全过程；钢筋废料的装运及钢筋原料、废料、成品半成品堆放归类整齐;钢筋堆放料场的看护、试验取样、电渣压力焊等与钢筋有关的所有配套工作；预埋件的制安等。</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模板工程：按甲方的要求进行放样，模板的制作、安装、拆除倒运、清理、检修、大小钢模板的除锈及砼清理、打磨刷隔离剂、全部工程所需的预埋铁件制作安装(电梯预埋件只负责安装)、止水对拉螺杆制作、建筑与结构图预留洞的留置、模板拆除,包括空调洞、烟道、排气道及建筑和结施里反映的过墙预留盒。模板穿墙洞的封堵。场地模板堆放应归类整齐并符合项目部及文明工地验收要求。主体施工时由甲方负责纵横边大轴线，标高的引测、楼层的控制线，其余测量、放线（墙柱定位线、控制线），抄平等全部操作过程由乙方负责完成，报甲方验收复核。后浇带与施工缝的留置及留置所需材料。</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混凝土工程：混凝土采用</w:t>
      </w:r>
      <w:r>
        <w:rPr>
          <w:rFonts w:hint="eastAsia" w:ascii="仿宋_GB2312" w:hAnsi="Times New Roman" w:eastAsia="仿宋_GB2312" w:cs="Times New Roman"/>
          <w:sz w:val="32"/>
          <w:szCs w:val="32"/>
        </w:rPr>
        <w:t>商品混凝土，运输通道、溜槽、泵管的固定架搭设，垫层及以上基础、5层以下主体混凝土为泵车输送（当车泵无法满足时使用地泵输送），5层以上主体混凝土为地泵输送，</w:t>
      </w:r>
      <w:r>
        <w:rPr>
          <w:rFonts w:hint="eastAsia" w:ascii="仿宋_GB2312" w:eastAsia="仿宋_GB2312"/>
          <w:sz w:val="32"/>
          <w:szCs w:val="32"/>
        </w:rPr>
        <w:t>布料杆及塔吊配合，包括泵管的安拆装运、疏通、清理及混凝土的浇筑、泵车卸料、振捣人工养护及混凝土缺陷修补（需经甲方同意后方可进行砼缺陷修补)落地灰清理装运等全部工程。后浇带混凝土的浇筑工作.</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砌体工程：砌体分项（包括选砖、水泥木砖预制、种植拉结筋、砌体勾缝和排档补洞、7寸砖切割等，协助施工员放样测标高塔饼、找平、立皮数杆、窗台找平、砌斜砖、管道井、顶皮异形块预制），砼浇捣分项（包括预制安装构主要梁板柱、构造柱、阳台栏板、二次浇灌构件、厨卫导墙、翻口窗）、砼缺陷修补、同砼表面平的预埋铁设置、模板底部堵缝、柱墙脚残砼凿除、浇砼后外墙清理（冲洗）、外架上垃圾清理、钢筋上砼残渣清理以及于混凝土有关清理等、砼保养、屋面工程（包括女儿墙、屋面顶部混凝土构件）</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架子工程：包括主体施工所用架体的搭设、拆除和施工过程中的临时用架、临时通道、安全通道、安全防护栏杆、必要临设的安全防护、防高空坠物的挑架、</w:t>
      </w:r>
      <w:r>
        <w:rPr>
          <w:rFonts w:hint="eastAsia" w:ascii="仿宋_GB2312" w:eastAsia="仿宋_GB2312"/>
          <w:color w:val="000000" w:themeColor="text1"/>
          <w:sz w:val="32"/>
          <w:szCs w:val="32"/>
        </w:rPr>
        <w:t>附墙电梯、泵车搅拌机防护棚、钢筋棚、木工棚的搭设、拆除工作；场内材料运输、检修、搭设安全网、铺脚手架、安全挡板、</w:t>
      </w:r>
      <w:r>
        <w:rPr>
          <w:rFonts w:hint="eastAsia" w:ascii="仿宋_GB2312" w:eastAsia="仿宋_GB2312"/>
          <w:sz w:val="32"/>
          <w:szCs w:val="32"/>
        </w:rPr>
        <w:t>洞口防护、出入口防护、塔吊上人操作平台(设置三道)、条幅标志张挂、卸料平台的提升安装拆除等全部操作过程，钢管的刷漆、挡板的花纹漆等所有操作过程。</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施工用机械的就位、布料机（杆）、搅拌机的操作、安装、保养、维护。</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施工现场所有主体使用的钢筋原材、半成品、成品、模板、方木、大钢模、钢管、扣件等材料进出场的装卸、现场倒运、堆放保管（包括所有材料场内装卸、现场倒运）.</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钢筋原材、闪光对焊试件、电渣压力焊试件、套筒连接试件的取样、制作。</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乙方承包范围包含：人工、辅助材料、小型机具、各种低值易耗品。</w:t>
      </w:r>
    </w:p>
    <w:p>
      <w:pPr>
        <w:spacing w:line="360" w:lineRule="auto"/>
        <w:ind w:firstLine="480" w:firstLineChars="150"/>
        <w:rPr>
          <w:rFonts w:ascii="仿宋_GB2312" w:eastAsia="仿宋_GB2312"/>
          <w:color w:val="FF0000"/>
          <w:sz w:val="32"/>
          <w:szCs w:val="32"/>
        </w:rPr>
      </w:pPr>
      <w:r>
        <w:rPr>
          <w:rFonts w:hint="eastAsia" w:ascii="仿宋_GB2312" w:eastAsia="仿宋_GB2312"/>
          <w:sz w:val="32"/>
          <w:szCs w:val="32"/>
        </w:rPr>
        <w:t>（1）辅助材料包括:钢筋扎丝、焊条、焊剂、预埋铁件、铁丝、钢板网、钉子、线绳、空压管、手电锯片、圆盘锯片、钢筋保护层塑料垫块、膨胀螺栓、花篮螺栓、彩条布、塑料布、手推车内外胎及辐条、尼龙线、氧气、乙炔、振捣棒、筛子、砂轮片、钻头、脱模剂、养护剂、磨光片、云石片、止水条（片）、穿墙PVC管（不含空调洞所用PVC管）、地下室、阳台栏板、塔楼、女儿墙穿墙拉杆（料费、加工费）及螺母、模板接缝胶带、钢大模板隔离油、绝缘手套、绝缘胶鞋、混凝土养护覆盖材料、冬季保温材料。</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2）施工中、小型机具包括：钢筋切断机、弯曲机、调直机、对焊机、电渣压力焊、电锯、压刨、砂浆搅拌机、手动电锯、倒链、砂轮切割机、磨光机、云石机、电焊机、打夯机、风泵、空压机、空压管、振捣器、滑轮、焊把线、墨斗、对讲机、炊具、胶皮堵、剥线钳、手电刨、手电钻、錾子、凿子、电焊钳及铜接头、手钳、皮尺、角尺、钢卷尺、铁锉、圆锉、扁锉、割刀、丝锥、丝锥架、斧子、撬棍、钢筋钩子、割枪、焊枪、三级配电箱以下电源及手提电闸、风镐及配件、风管、氧气乙炔表等手动工具和电动工具及其中小型机具保养、维护、维修、大修、更换.乙方提供的中小型机械应提供生产合格证原件，现净值，其性能、数量应满足工程进度、质量。</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3)各种低值易耗品：小五金类、铁锹、锄头、搞头、断线钳、扳手、改锥、克丝钳、靠尺、灰斗、抹子、瓦刀、大铲、油灰刀、脱灰板、油漆刷、油漆桶、皮老虎、手动套丝机、水平尺、水平管、线坠、盒尺、刀架、板牙架、锯把、架子车、手推车、手电筒、剪刀、圆规、木锉、打气筒、电钻、等所有低值易耗品。</w:t>
      </w:r>
    </w:p>
    <w:p>
      <w:pPr>
        <w:spacing w:line="360" w:lineRule="auto"/>
        <w:rPr>
          <w:rFonts w:ascii="仿宋_GB2312" w:eastAsia="仿宋_GB2312"/>
          <w:sz w:val="32"/>
          <w:szCs w:val="32"/>
        </w:rPr>
      </w:pPr>
      <w:r>
        <w:rPr>
          <w:rFonts w:hint="eastAsia" w:ascii="仿宋_GB2312" w:eastAsia="仿宋_GB2312"/>
          <w:sz w:val="32"/>
          <w:szCs w:val="32"/>
        </w:rPr>
        <w:t>4.2施工质量及规范：</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甲方对乙方进行安全技术交底，乙方必须严格按照国家施工规范进行施工，工程质量经过实测实量均要符合质量验评标准，以国家现行质量验评标准评分为依据，实测合格率达到100%。</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1、</w:t>
      </w:r>
      <w:r>
        <w:rPr>
          <w:rFonts w:hint="eastAsia" w:ascii="仿宋_GB2312" w:eastAsia="仿宋_GB2312"/>
          <w:b/>
          <w:bCs/>
          <w:sz w:val="32"/>
          <w:szCs w:val="32"/>
        </w:rPr>
        <w:t>模板工程</w:t>
      </w:r>
      <w:r>
        <w:rPr>
          <w:rFonts w:ascii="仿宋_GB2312" w:eastAsia="仿宋_GB2312"/>
          <w:b/>
          <w:bCs/>
          <w:sz w:val="32"/>
          <w:szCs w:val="32"/>
        </w:rPr>
        <w:t>：</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1）保证及其支撑有足够的强度、刚度和稳定性，并不至发生不允许的下沉和变形，模板内侧要平整，接缝严密，不得漏浆。</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2）模板安装好后要仔细检查各构件是否牢固，在浇灌混凝土过程中派专人检查，如发现变形、松动等现象，应及时休整牢固。</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3）模板及其支架必须保证工程结构和构件各部分形状尺寸和相互位置正确。</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4）模板应构造简单，装拆方便，并便于钢筋的绑扎与安装和混凝土的浇灌及养护等工艺要求。</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5）在浇捣完混凝土后如发生涨模爆模导致梁或柱变形的，应及时修正凿除变形部分，此现象需班组自己负责处理。</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2、</w:t>
      </w:r>
      <w:r>
        <w:rPr>
          <w:rFonts w:hint="eastAsia" w:ascii="仿宋_GB2312" w:eastAsia="仿宋_GB2312"/>
          <w:b/>
          <w:bCs/>
          <w:sz w:val="32"/>
          <w:szCs w:val="32"/>
        </w:rPr>
        <w:t>钢筋工程</w:t>
      </w:r>
      <w:r>
        <w:rPr>
          <w:rFonts w:ascii="仿宋_GB2312" w:eastAsia="仿宋_GB2312"/>
          <w:b/>
          <w:bCs/>
          <w:sz w:val="32"/>
          <w:szCs w:val="32"/>
        </w:rPr>
        <w:t>：</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1）钢筋绑扎后，应根据设计图纸检查钢筋的钢号、直径、根数、间距、形状是否正确，特别要检查负筋的位置。</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2）钢筋表面的油污、铁锈等必须清除干净。</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3）焊接接头尺寸允许偏差必须符合有关规定。</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4）钢筋采用焊接接头时，设置在同一构件内的焊接接头应相互错开，错开距离按设计及规范要求设置，一根钢筋不得有两个接头，有接头的钢筋截面面积占钢筋总截面面积的百分率，在受拉区不宜超过50%，在受压区不限制。</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受力钢筋采用绑扎接头时，接头位置应相互错开。从任一绑扎接头中心至搭接长度的1.3倍区段范围内，有绑扎接头的受力钢筋截面面积占钢筋总截面面积的百分率应符合下列规定：</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受拉区不得超过25%，在受压区不得超过50%。</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焊接接头尺寸允许偏差必须符合规范规定。</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钢筋接头不宜设置在梁端、柱端的箍筋加密区。</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钢筋焊接前，必须根据施工条件进行试焊，合格后方可施焊。焊工必须有焊工合格证，并在规定范围进行焊操作。</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3、</w:t>
      </w:r>
      <w:r>
        <w:rPr>
          <w:rFonts w:ascii="仿宋_GB2312" w:eastAsia="仿宋_GB2312"/>
          <w:b/>
          <w:bCs/>
          <w:sz w:val="32"/>
          <w:szCs w:val="32"/>
        </w:rPr>
        <w:t>泥工浇捣</w:t>
      </w:r>
      <w:r>
        <w:rPr>
          <w:rFonts w:ascii="仿宋_GB2312" w:eastAsia="仿宋_GB2312"/>
          <w:sz w:val="32"/>
          <w:szCs w:val="32"/>
        </w:rPr>
        <w:t>：</w:t>
      </w:r>
    </w:p>
    <w:p>
      <w:pPr>
        <w:spacing w:line="360" w:lineRule="auto"/>
        <w:ind w:firstLine="320" w:firstLineChars="1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）浇筑混凝土时，对模板的杂物和钢筋上的油污等应清理干净，对模板的缝隙和孔洞应予堵严。</w:t>
      </w:r>
    </w:p>
    <w:p>
      <w:pPr>
        <w:spacing w:line="360" w:lineRule="auto"/>
        <w:ind w:firstLine="320" w:firstLineChars="1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）对以浇筑完毕的混凝土应及时养护。</w:t>
      </w:r>
    </w:p>
    <w:p>
      <w:pPr>
        <w:spacing w:line="360" w:lineRule="auto"/>
        <w:ind w:firstLine="320" w:firstLineChars="1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）浇筑混凝土时应连续进行。当必须间歇时，其间歇时间应缩短，并应在前层混凝土凝结前，将次层混凝土浇筑完毕。混凝土运输、浇筑及间歇的全部时间不得超过6个小时。</w:t>
      </w:r>
    </w:p>
    <w:p>
      <w:pPr>
        <w:spacing w:line="360" w:lineRule="auto"/>
        <w:ind w:firstLine="320" w:firstLineChars="1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）每一振点的振捣时间应使混凝土表面呈现浮浆和不在沉落。当采用插入式振捣器时，捣实普通混凝土的移动间距不宜大于振捣器作用半径的1.5倍；振捣器与模板的距离，不应大于其作用半径的0.5倍。</w:t>
      </w:r>
    </w:p>
    <w:p>
      <w:pPr>
        <w:spacing w:line="360" w:lineRule="auto"/>
        <w:ind w:firstLine="320" w:firstLineChars="100"/>
        <w:rPr>
          <w:rFonts w:ascii="仿宋_GB2312" w:eastAsia="仿宋_GB2312"/>
          <w:sz w:val="32"/>
          <w:szCs w:val="32"/>
        </w:rPr>
      </w:pPr>
      <w:r>
        <w:rPr>
          <w:rFonts w:ascii="仿宋_GB2312" w:eastAsia="仿宋_GB2312"/>
          <w:sz w:val="32"/>
          <w:szCs w:val="32"/>
        </w:rPr>
        <w:t>4.</w:t>
      </w:r>
      <w:r>
        <w:rPr>
          <w:rFonts w:hint="eastAsia" w:ascii="仿宋_GB2312" w:eastAsia="仿宋_GB2312"/>
          <w:b/>
          <w:bCs/>
          <w:sz w:val="32"/>
          <w:szCs w:val="32"/>
        </w:rPr>
        <w:t>外架班组</w:t>
      </w:r>
      <w:r>
        <w:rPr>
          <w:rFonts w:hint="eastAsia" w:ascii="仿宋_GB2312" w:eastAsia="仿宋_GB2312"/>
          <w:sz w:val="32"/>
          <w:szCs w:val="32"/>
        </w:rPr>
        <w:t>：</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1、脚手架四周防护</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脚手架满挂全封闭密目安全网，密目网采用1.8m×6.0m 规格，用网绳绑扎在立杆内侧。作业层安全网应高于平台1.2m。</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2 、结构临边防护措施</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沿钢管长度方向涂刷红白间隔的油漆，护身栏杆四周满挂密目安全网；临边四周1m范围内不准堆放材料机具。</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3、楼梯间防护措施</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楼梯间的侧边做定型化安全防护，架子立管从梯井内搭设，侧边沿楼梯坡度方向做一道1.2m高的护身栏。</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4、水平兜网</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脚手板沿架体长度方向铺设，应满铺、稳铺和平铺，采用对接接头。钢筋网片脚手板用</w:t>
      </w:r>
    </w:p>
    <w:p>
      <w:pPr>
        <w:spacing w:line="360" w:lineRule="auto"/>
        <w:ind w:firstLine="320" w:firstLineChars="100"/>
        <w:rPr>
          <w:rFonts w:ascii="仿宋_GB2312" w:eastAsia="仿宋_GB2312"/>
          <w:sz w:val="32"/>
          <w:szCs w:val="32"/>
        </w:rPr>
      </w:pPr>
      <w:r>
        <w:rPr>
          <w:rFonts w:hint="eastAsia" w:ascii="仿宋_GB2312" w:eastAsia="仿宋_GB2312"/>
          <w:sz w:val="32"/>
          <w:szCs w:val="32"/>
        </w:rPr>
        <w:t>镀锌钢丝与纵向水平杆固定牢固。当架体立杆距墙距离大于150mm，应每层设置水平兜网，每层软封闭。</w:t>
      </w:r>
    </w:p>
    <w:p>
      <w:pPr>
        <w:spacing w:line="360" w:lineRule="auto"/>
        <w:rPr>
          <w:rFonts w:ascii="仿宋_GB2312" w:eastAsia="仿宋_GB2312"/>
          <w:sz w:val="32"/>
          <w:szCs w:val="32"/>
        </w:rPr>
      </w:pPr>
      <w:r>
        <w:rPr>
          <w:rFonts w:hint="eastAsia" w:ascii="仿宋_GB2312" w:eastAsia="仿宋_GB2312"/>
          <w:sz w:val="32"/>
          <w:szCs w:val="32"/>
        </w:rPr>
        <w:t>4.3施工安全：</w:t>
      </w:r>
    </w:p>
    <w:p>
      <w:pPr>
        <w:spacing w:line="360" w:lineRule="auto"/>
        <w:rPr>
          <w:rFonts w:ascii="仿宋_GB2312" w:eastAsia="仿宋_GB2312"/>
          <w:sz w:val="32"/>
          <w:szCs w:val="32"/>
        </w:rPr>
      </w:pPr>
      <w:r>
        <w:rPr>
          <w:rFonts w:hint="eastAsia" w:ascii="仿宋_GB2312" w:eastAsia="仿宋_GB2312"/>
          <w:sz w:val="32"/>
          <w:szCs w:val="32"/>
        </w:rPr>
        <w:t>1、乙方按政策规定购买人员相应的保险。</w:t>
      </w:r>
    </w:p>
    <w:p>
      <w:pPr>
        <w:spacing w:line="360" w:lineRule="auto"/>
        <w:rPr>
          <w:rFonts w:ascii="仿宋_GB2312" w:eastAsia="仿宋_GB2312"/>
          <w:sz w:val="32"/>
          <w:szCs w:val="32"/>
        </w:rPr>
      </w:pPr>
      <w:r>
        <w:rPr>
          <w:rFonts w:hint="eastAsia" w:ascii="仿宋_GB2312" w:eastAsia="仿宋_GB2312"/>
          <w:sz w:val="32"/>
          <w:szCs w:val="32"/>
        </w:rPr>
        <w:t>2、乙方必须严格按照国家安全规范进行施工，做到文明施工，在安全措施没有保证条件下不能进行施工，做到不违章指挥，不违章作业，杜绝安全事故。</w:t>
      </w:r>
    </w:p>
    <w:p>
      <w:pPr>
        <w:spacing w:line="360" w:lineRule="auto"/>
        <w:rPr>
          <w:rFonts w:ascii="仿宋_GB2312" w:eastAsia="仿宋_GB2312"/>
          <w:sz w:val="32"/>
          <w:szCs w:val="32"/>
        </w:rPr>
      </w:pPr>
      <w:r>
        <w:rPr>
          <w:rFonts w:hint="eastAsia" w:ascii="仿宋_GB2312" w:eastAsia="仿宋_GB2312"/>
          <w:sz w:val="32"/>
          <w:szCs w:val="32"/>
        </w:rPr>
        <w:t>3、在施工中若发生劳务人员伤亡等一切安全事故，甲方一律不负责任，由乙方承担，甲方积极配合处理。</w:t>
      </w:r>
    </w:p>
    <w:p>
      <w:pPr>
        <w:jc w:val="left"/>
        <w:rPr>
          <w:rFonts w:ascii="仿宋_GB2312" w:hAnsi="仿宋_GB2312" w:eastAsia="仿宋_GB2312" w:cs="仿宋_GB2312"/>
          <w:sz w:val="32"/>
          <w:szCs w:val="32"/>
        </w:rPr>
      </w:pPr>
    </w:p>
    <w:p>
      <w:pPr>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四、 工程量及控制价</w:t>
      </w:r>
    </w:p>
    <w:p>
      <w:pPr>
        <w:jc w:val="left"/>
        <w:rPr>
          <w:rFonts w:ascii="宋体" w:hAnsi="宋体" w:cs="宋体"/>
          <w:b/>
          <w:color w:val="000000" w:themeColor="text1"/>
          <w:kern w:val="0"/>
          <w:sz w:val="36"/>
          <w:szCs w:val="36"/>
        </w:rPr>
      </w:pPr>
      <w:r>
        <w:rPr>
          <w:rFonts w:hint="eastAsia" w:ascii="仿宋_GB2312" w:hAnsi="仿宋_GB2312" w:eastAsia="仿宋_GB2312" w:cs="仿宋_GB2312"/>
          <w:b/>
          <w:bCs/>
          <w:sz w:val="32"/>
          <w:szCs w:val="32"/>
        </w:rPr>
        <w:t xml:space="preserve">            </w:t>
      </w:r>
      <w:r>
        <w:rPr>
          <w:rFonts w:hint="eastAsia" w:ascii="宋体" w:hAnsi="宋体" w:cs="宋体"/>
          <w:b/>
          <w:color w:val="000000" w:themeColor="text1"/>
          <w:kern w:val="0"/>
          <w:sz w:val="36"/>
          <w:szCs w:val="36"/>
        </w:rPr>
        <w:t xml:space="preserve">         </w:t>
      </w:r>
    </w:p>
    <w:p>
      <w:pPr>
        <w:ind w:firstLine="3253" w:firstLineChars="900"/>
        <w:jc w:val="left"/>
        <w:rPr>
          <w:rFonts w:ascii="仿宋_GB2312" w:hAnsi="仿宋_GB2312" w:eastAsia="仿宋_GB2312" w:cs="仿宋_GB2312"/>
          <w:b/>
          <w:bCs/>
          <w:sz w:val="32"/>
          <w:szCs w:val="32"/>
        </w:rPr>
      </w:pPr>
      <w:r>
        <w:rPr>
          <w:rFonts w:hint="eastAsia" w:ascii="宋体" w:hAnsi="宋体" w:cs="宋体"/>
          <w:b/>
          <w:color w:val="000000" w:themeColor="text1"/>
          <w:kern w:val="0"/>
          <w:sz w:val="36"/>
          <w:szCs w:val="36"/>
        </w:rPr>
        <w:t>控制价</w:t>
      </w:r>
      <w:r>
        <w:rPr>
          <w:rFonts w:hint="eastAsia" w:ascii="仿宋_GB2312" w:hAnsi="仿宋_GB2312" w:eastAsia="仿宋_GB2312" w:cs="仿宋_GB2312"/>
          <w:b/>
          <w:bCs/>
          <w:sz w:val="32"/>
          <w:szCs w:val="32"/>
        </w:rPr>
        <w:t xml:space="preserve">                                   </w:t>
      </w:r>
    </w:p>
    <w:tbl>
      <w:tblPr>
        <w:tblStyle w:val="7"/>
        <w:tblW w:w="9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7"/>
        <w:gridCol w:w="1667"/>
        <w:gridCol w:w="1704"/>
        <w:gridCol w:w="1174"/>
        <w:gridCol w:w="2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7" w:type="dxa"/>
          </w:tcPr>
          <w:p>
            <w:pPr>
              <w:pStyle w:val="3"/>
              <w:ind w:left="0" w:leftChars="0"/>
              <w:jc w:val="center"/>
              <w:rPr>
                <w:rFonts w:ascii="仿宋" w:hAnsi="仿宋" w:eastAsia="仿宋" w:cs="仿宋"/>
                <w:sz w:val="28"/>
                <w:szCs w:val="28"/>
              </w:rPr>
            </w:pPr>
            <w:r>
              <w:rPr>
                <w:rFonts w:hint="eastAsia" w:ascii="仿宋" w:hAnsi="仿宋" w:eastAsia="仿宋" w:cs="仿宋"/>
                <w:sz w:val="28"/>
                <w:szCs w:val="28"/>
              </w:rPr>
              <w:t>项目名称</w:t>
            </w:r>
          </w:p>
        </w:tc>
        <w:tc>
          <w:tcPr>
            <w:tcW w:w="1667" w:type="dxa"/>
          </w:tcPr>
          <w:p>
            <w:pPr>
              <w:pStyle w:val="3"/>
              <w:ind w:left="0" w:leftChars="0"/>
              <w:jc w:val="center"/>
              <w:rPr>
                <w:rFonts w:ascii="仿宋" w:hAnsi="仿宋" w:eastAsia="仿宋" w:cs="仿宋"/>
                <w:sz w:val="28"/>
                <w:szCs w:val="28"/>
              </w:rPr>
            </w:pPr>
            <w:r>
              <w:rPr>
                <w:rFonts w:hint="eastAsia" w:ascii="仿宋" w:hAnsi="仿宋" w:eastAsia="仿宋" w:cs="仿宋"/>
                <w:sz w:val="28"/>
                <w:szCs w:val="28"/>
              </w:rPr>
              <w:t>暂定工程量</w:t>
            </w:r>
          </w:p>
        </w:tc>
        <w:tc>
          <w:tcPr>
            <w:tcW w:w="1704" w:type="dxa"/>
          </w:tcPr>
          <w:p>
            <w:pPr>
              <w:pStyle w:val="3"/>
              <w:ind w:left="0" w:leftChars="0"/>
              <w:jc w:val="center"/>
              <w:rPr>
                <w:rFonts w:ascii="仿宋" w:hAnsi="仿宋" w:eastAsia="仿宋" w:cs="仿宋"/>
                <w:sz w:val="28"/>
                <w:szCs w:val="28"/>
              </w:rPr>
            </w:pPr>
            <w:r>
              <w:rPr>
                <w:rFonts w:hint="eastAsia" w:ascii="仿宋" w:hAnsi="仿宋" w:eastAsia="仿宋" w:cs="仿宋"/>
                <w:sz w:val="28"/>
                <w:szCs w:val="28"/>
              </w:rPr>
              <w:t>控制单价</w:t>
            </w:r>
          </w:p>
        </w:tc>
        <w:tc>
          <w:tcPr>
            <w:tcW w:w="1174" w:type="dxa"/>
          </w:tcPr>
          <w:p>
            <w:pPr>
              <w:pStyle w:val="3"/>
              <w:ind w:left="0" w:leftChars="0"/>
              <w:rPr>
                <w:rFonts w:ascii="仿宋" w:hAnsi="仿宋" w:eastAsia="仿宋" w:cs="仿宋"/>
                <w:sz w:val="28"/>
                <w:szCs w:val="28"/>
              </w:rPr>
            </w:pPr>
            <w:r>
              <w:rPr>
                <w:rFonts w:hint="eastAsia" w:ascii="仿宋" w:hAnsi="仿宋" w:eastAsia="仿宋" w:cs="仿宋"/>
                <w:sz w:val="28"/>
                <w:szCs w:val="28"/>
              </w:rPr>
              <w:t>单位</w:t>
            </w:r>
          </w:p>
        </w:tc>
        <w:tc>
          <w:tcPr>
            <w:tcW w:w="2561" w:type="dxa"/>
          </w:tcPr>
          <w:p>
            <w:pPr>
              <w:pStyle w:val="3"/>
              <w:ind w:firstLine="280" w:firstLineChars="100"/>
              <w:jc w:val="center"/>
              <w:rPr>
                <w:rFonts w:ascii="仿宋" w:hAnsi="仿宋" w:eastAsia="仿宋" w:cs="仿宋"/>
                <w:sz w:val="28"/>
                <w:szCs w:val="28"/>
              </w:rPr>
            </w:pPr>
            <w:r>
              <w:rPr>
                <w:rFonts w:hint="eastAsia" w:ascii="仿宋" w:hAnsi="仿宋" w:eastAsia="仿宋" w:cs="仿宋"/>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7" w:type="dxa"/>
          </w:tcPr>
          <w:p>
            <w:pPr>
              <w:pStyle w:val="3"/>
              <w:ind w:left="0" w:leftChars="0"/>
              <w:jc w:val="center"/>
              <w:rPr>
                <w:rFonts w:ascii="仿宋" w:hAnsi="仿宋" w:eastAsia="仿宋"/>
                <w:sz w:val="28"/>
                <w:szCs w:val="28"/>
              </w:rPr>
            </w:pPr>
            <w:r>
              <w:rPr>
                <w:rFonts w:hint="eastAsia" w:ascii="仿宋" w:hAnsi="仿宋" w:eastAsia="仿宋"/>
                <w:sz w:val="28"/>
                <w:szCs w:val="28"/>
              </w:rPr>
              <w:t>外架</w:t>
            </w:r>
          </w:p>
        </w:tc>
        <w:tc>
          <w:tcPr>
            <w:tcW w:w="1667" w:type="dxa"/>
            <w:vMerge w:val="restart"/>
            <w:vAlign w:val="center"/>
          </w:tcPr>
          <w:p>
            <w:pPr>
              <w:pStyle w:val="3"/>
              <w:ind w:left="0" w:leftChars="0"/>
              <w:jc w:val="center"/>
              <w:rPr>
                <w:rFonts w:ascii="仿宋" w:hAnsi="仿宋" w:eastAsia="仿宋"/>
                <w:sz w:val="28"/>
                <w:szCs w:val="28"/>
              </w:rPr>
            </w:pPr>
            <w:r>
              <w:rPr>
                <w:rFonts w:hint="eastAsia" w:ascii="仿宋" w:hAnsi="仿宋" w:eastAsia="仿宋"/>
                <w:sz w:val="28"/>
                <w:szCs w:val="28"/>
              </w:rPr>
              <w:t>3184.44㎡</w:t>
            </w:r>
          </w:p>
          <w:p>
            <w:pPr>
              <w:pStyle w:val="3"/>
              <w:ind w:left="0" w:leftChars="0"/>
              <w:jc w:val="center"/>
              <w:rPr>
                <w:rFonts w:ascii="仿宋" w:hAnsi="仿宋" w:eastAsia="仿宋"/>
                <w:sz w:val="28"/>
                <w:szCs w:val="28"/>
              </w:rPr>
            </w:pPr>
          </w:p>
        </w:tc>
        <w:tc>
          <w:tcPr>
            <w:tcW w:w="1704" w:type="dxa"/>
          </w:tcPr>
          <w:p>
            <w:pPr>
              <w:pStyle w:val="3"/>
              <w:ind w:left="0" w:leftChars="0"/>
              <w:jc w:val="center"/>
              <w:rPr>
                <w:rFonts w:ascii="仿宋" w:hAnsi="仿宋" w:eastAsia="仿宋"/>
                <w:sz w:val="28"/>
                <w:szCs w:val="28"/>
              </w:rPr>
            </w:pPr>
            <w:r>
              <w:rPr>
                <w:rFonts w:hint="eastAsia" w:ascii="仿宋" w:hAnsi="仿宋" w:eastAsia="仿宋"/>
                <w:sz w:val="28"/>
                <w:szCs w:val="28"/>
              </w:rPr>
              <w:t>45元</w:t>
            </w:r>
          </w:p>
        </w:tc>
        <w:tc>
          <w:tcPr>
            <w:tcW w:w="1174" w:type="dxa"/>
          </w:tcPr>
          <w:p>
            <w:pPr>
              <w:pStyle w:val="3"/>
              <w:ind w:left="0" w:leftChars="0"/>
              <w:jc w:val="center"/>
              <w:rPr>
                <w:rFonts w:ascii="仿宋" w:hAnsi="仿宋" w:eastAsia="仿宋"/>
                <w:sz w:val="28"/>
                <w:szCs w:val="28"/>
              </w:rPr>
            </w:pPr>
            <w:r>
              <w:rPr>
                <w:rFonts w:hint="eastAsia" w:ascii="仿宋" w:hAnsi="仿宋" w:eastAsia="仿宋"/>
                <w:sz w:val="28"/>
                <w:szCs w:val="28"/>
              </w:rPr>
              <w:t>㎡</w:t>
            </w:r>
          </w:p>
        </w:tc>
        <w:tc>
          <w:tcPr>
            <w:tcW w:w="2561" w:type="dxa"/>
          </w:tcPr>
          <w:p>
            <w:pPr>
              <w:pStyle w:val="3"/>
              <w:ind w:left="0" w:leftChars="0"/>
              <w:jc w:val="center"/>
              <w:rPr>
                <w:rFonts w:ascii="仿宋" w:hAnsi="仿宋" w:eastAsia="仿宋"/>
                <w:sz w:val="28"/>
                <w:szCs w:val="28"/>
              </w:rPr>
            </w:pPr>
            <w:r>
              <w:rPr>
                <w:rFonts w:hint="eastAsia" w:ascii="仿宋" w:hAnsi="仿宋" w:eastAsia="仿宋"/>
                <w:sz w:val="28"/>
                <w:szCs w:val="28"/>
              </w:rPr>
              <w:t>三个月，往后每月补偿不高于3元/㎡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7" w:type="dxa"/>
          </w:tcPr>
          <w:p>
            <w:pPr>
              <w:pStyle w:val="3"/>
              <w:ind w:left="0" w:leftChars="0"/>
              <w:jc w:val="center"/>
              <w:rPr>
                <w:rFonts w:ascii="仿宋" w:hAnsi="仿宋" w:eastAsia="仿宋"/>
                <w:sz w:val="28"/>
                <w:szCs w:val="28"/>
              </w:rPr>
            </w:pPr>
            <w:r>
              <w:rPr>
                <w:rFonts w:hint="eastAsia" w:ascii="仿宋" w:hAnsi="仿宋" w:eastAsia="仿宋"/>
                <w:sz w:val="28"/>
                <w:szCs w:val="28"/>
              </w:rPr>
              <w:t>钢筋工</w:t>
            </w:r>
          </w:p>
        </w:tc>
        <w:tc>
          <w:tcPr>
            <w:tcW w:w="1667" w:type="dxa"/>
            <w:vMerge w:val="continue"/>
            <w:vAlign w:val="center"/>
          </w:tcPr>
          <w:p>
            <w:pPr>
              <w:pStyle w:val="3"/>
              <w:ind w:left="0" w:leftChars="0"/>
              <w:jc w:val="center"/>
              <w:rPr>
                <w:rFonts w:ascii="仿宋" w:hAnsi="仿宋" w:eastAsia="仿宋"/>
                <w:sz w:val="28"/>
                <w:szCs w:val="28"/>
              </w:rPr>
            </w:pPr>
          </w:p>
        </w:tc>
        <w:tc>
          <w:tcPr>
            <w:tcW w:w="1704" w:type="dxa"/>
          </w:tcPr>
          <w:p>
            <w:pPr>
              <w:pStyle w:val="3"/>
              <w:ind w:left="0" w:leftChars="0"/>
              <w:jc w:val="center"/>
              <w:rPr>
                <w:rFonts w:ascii="仿宋" w:hAnsi="仿宋" w:eastAsia="仿宋"/>
                <w:sz w:val="28"/>
                <w:szCs w:val="28"/>
              </w:rPr>
            </w:pPr>
            <w:r>
              <w:rPr>
                <w:rFonts w:hint="eastAsia" w:ascii="仿宋" w:hAnsi="仿宋" w:eastAsia="仿宋"/>
                <w:sz w:val="28"/>
                <w:szCs w:val="28"/>
              </w:rPr>
              <w:t>65元</w:t>
            </w:r>
          </w:p>
        </w:tc>
        <w:tc>
          <w:tcPr>
            <w:tcW w:w="1174" w:type="dxa"/>
          </w:tcPr>
          <w:p>
            <w:pPr>
              <w:pStyle w:val="3"/>
              <w:ind w:left="0" w:leftChars="0"/>
              <w:jc w:val="center"/>
              <w:rPr>
                <w:rFonts w:ascii="仿宋" w:hAnsi="仿宋" w:eastAsia="仿宋"/>
                <w:sz w:val="28"/>
                <w:szCs w:val="28"/>
              </w:rPr>
            </w:pPr>
            <w:r>
              <w:rPr>
                <w:rFonts w:hint="eastAsia" w:ascii="仿宋" w:hAnsi="仿宋" w:eastAsia="仿宋"/>
                <w:sz w:val="28"/>
                <w:szCs w:val="28"/>
              </w:rPr>
              <w:t>㎡</w:t>
            </w:r>
          </w:p>
        </w:tc>
        <w:tc>
          <w:tcPr>
            <w:tcW w:w="2561" w:type="dxa"/>
          </w:tcPr>
          <w:p>
            <w:pPr>
              <w:pStyle w:val="3"/>
              <w:ind w:left="0" w:leftChars="0"/>
              <w:jc w:val="center"/>
              <w:rPr>
                <w:rFonts w:ascii="仿宋" w:hAnsi="仿宋" w:eastAsia="仿宋"/>
                <w:sz w:val="28"/>
                <w:szCs w:val="28"/>
              </w:rPr>
            </w:pPr>
            <w:r>
              <w:rPr>
                <w:rFonts w:hint="eastAsia" w:ascii="仿宋" w:hAnsi="仿宋" w:eastAsia="仿宋"/>
                <w:sz w:val="28"/>
                <w:szCs w:val="28"/>
              </w:rPr>
              <w:t>按建筑面积计算含地下室面积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7" w:type="dxa"/>
          </w:tcPr>
          <w:p>
            <w:pPr>
              <w:pStyle w:val="3"/>
              <w:ind w:left="0" w:leftChars="0"/>
              <w:jc w:val="center"/>
              <w:rPr>
                <w:rFonts w:ascii="仿宋" w:hAnsi="仿宋" w:eastAsia="仿宋"/>
                <w:sz w:val="28"/>
                <w:szCs w:val="28"/>
              </w:rPr>
            </w:pPr>
            <w:r>
              <w:rPr>
                <w:rFonts w:hint="eastAsia" w:ascii="仿宋" w:hAnsi="仿宋" w:eastAsia="仿宋"/>
                <w:sz w:val="28"/>
                <w:szCs w:val="28"/>
              </w:rPr>
              <w:t>模板工</w:t>
            </w:r>
          </w:p>
        </w:tc>
        <w:tc>
          <w:tcPr>
            <w:tcW w:w="1667" w:type="dxa"/>
            <w:vMerge w:val="continue"/>
            <w:vAlign w:val="center"/>
          </w:tcPr>
          <w:p>
            <w:pPr>
              <w:pStyle w:val="3"/>
              <w:ind w:left="0" w:leftChars="0"/>
              <w:jc w:val="center"/>
              <w:rPr>
                <w:rFonts w:ascii="仿宋" w:hAnsi="仿宋" w:eastAsia="仿宋"/>
                <w:sz w:val="28"/>
                <w:szCs w:val="28"/>
              </w:rPr>
            </w:pPr>
          </w:p>
        </w:tc>
        <w:tc>
          <w:tcPr>
            <w:tcW w:w="1704" w:type="dxa"/>
          </w:tcPr>
          <w:p>
            <w:pPr>
              <w:pStyle w:val="3"/>
              <w:ind w:left="0" w:leftChars="0"/>
              <w:jc w:val="center"/>
              <w:rPr>
                <w:rFonts w:ascii="仿宋" w:hAnsi="仿宋" w:eastAsia="仿宋"/>
                <w:sz w:val="28"/>
                <w:szCs w:val="28"/>
              </w:rPr>
            </w:pPr>
            <w:r>
              <w:rPr>
                <w:rFonts w:hint="eastAsia" w:ascii="仿宋" w:hAnsi="仿宋" w:eastAsia="仿宋"/>
                <w:sz w:val="28"/>
                <w:szCs w:val="28"/>
              </w:rPr>
              <w:t>150元</w:t>
            </w:r>
          </w:p>
        </w:tc>
        <w:tc>
          <w:tcPr>
            <w:tcW w:w="1174" w:type="dxa"/>
          </w:tcPr>
          <w:p>
            <w:pPr>
              <w:pStyle w:val="3"/>
              <w:ind w:left="0" w:leftChars="0"/>
              <w:jc w:val="center"/>
              <w:rPr>
                <w:rFonts w:ascii="仿宋" w:hAnsi="仿宋" w:eastAsia="仿宋"/>
                <w:sz w:val="28"/>
                <w:szCs w:val="28"/>
              </w:rPr>
            </w:pPr>
            <w:r>
              <w:rPr>
                <w:rFonts w:hint="eastAsia" w:ascii="仿宋" w:hAnsi="仿宋" w:eastAsia="仿宋"/>
                <w:sz w:val="28"/>
                <w:szCs w:val="28"/>
              </w:rPr>
              <w:t>㎡</w:t>
            </w:r>
          </w:p>
        </w:tc>
        <w:tc>
          <w:tcPr>
            <w:tcW w:w="2561" w:type="dxa"/>
          </w:tcPr>
          <w:p>
            <w:pPr>
              <w:pStyle w:val="3"/>
              <w:ind w:left="0" w:leftChars="0"/>
              <w:jc w:val="center"/>
              <w:rPr>
                <w:rFonts w:ascii="仿宋" w:hAnsi="仿宋" w:eastAsia="仿宋"/>
                <w:sz w:val="28"/>
                <w:szCs w:val="28"/>
              </w:rPr>
            </w:pPr>
            <w:r>
              <w:rPr>
                <w:rFonts w:hint="eastAsia" w:ascii="仿宋" w:hAnsi="仿宋" w:eastAsia="仿宋"/>
                <w:sz w:val="28"/>
                <w:szCs w:val="28"/>
              </w:rPr>
              <w:t>按建筑面积计算含地下室面积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017" w:type="dxa"/>
          </w:tcPr>
          <w:p>
            <w:pPr>
              <w:pStyle w:val="3"/>
              <w:ind w:left="0" w:leftChars="0"/>
              <w:jc w:val="center"/>
              <w:rPr>
                <w:rFonts w:ascii="仿宋" w:hAnsi="仿宋" w:eastAsia="仿宋"/>
                <w:sz w:val="28"/>
                <w:szCs w:val="28"/>
              </w:rPr>
            </w:pPr>
            <w:r>
              <w:rPr>
                <w:rFonts w:hint="eastAsia" w:ascii="仿宋" w:hAnsi="仿宋" w:eastAsia="仿宋"/>
                <w:sz w:val="28"/>
                <w:szCs w:val="28"/>
              </w:rPr>
              <w:t>泥工</w:t>
            </w:r>
          </w:p>
        </w:tc>
        <w:tc>
          <w:tcPr>
            <w:tcW w:w="1667" w:type="dxa"/>
            <w:vMerge w:val="continue"/>
            <w:vAlign w:val="center"/>
          </w:tcPr>
          <w:p>
            <w:pPr>
              <w:pStyle w:val="3"/>
              <w:ind w:left="0" w:leftChars="0"/>
              <w:jc w:val="center"/>
              <w:rPr>
                <w:rFonts w:ascii="仿宋" w:hAnsi="仿宋" w:eastAsia="仿宋"/>
                <w:sz w:val="28"/>
                <w:szCs w:val="28"/>
              </w:rPr>
            </w:pPr>
          </w:p>
        </w:tc>
        <w:tc>
          <w:tcPr>
            <w:tcW w:w="1704" w:type="dxa"/>
          </w:tcPr>
          <w:p>
            <w:pPr>
              <w:pStyle w:val="3"/>
              <w:ind w:left="0" w:leftChars="0"/>
              <w:jc w:val="center"/>
              <w:rPr>
                <w:rFonts w:ascii="仿宋" w:hAnsi="仿宋" w:eastAsia="仿宋"/>
                <w:sz w:val="28"/>
                <w:szCs w:val="28"/>
              </w:rPr>
            </w:pPr>
            <w:r>
              <w:rPr>
                <w:rFonts w:hint="eastAsia" w:ascii="仿宋" w:hAnsi="仿宋" w:eastAsia="仿宋"/>
                <w:sz w:val="28"/>
                <w:szCs w:val="28"/>
              </w:rPr>
              <w:t>105元</w:t>
            </w:r>
          </w:p>
        </w:tc>
        <w:tc>
          <w:tcPr>
            <w:tcW w:w="1174" w:type="dxa"/>
          </w:tcPr>
          <w:p>
            <w:pPr>
              <w:pStyle w:val="3"/>
              <w:ind w:left="0" w:leftChars="0"/>
              <w:jc w:val="center"/>
              <w:rPr>
                <w:rFonts w:ascii="仿宋" w:hAnsi="仿宋" w:eastAsia="仿宋"/>
                <w:sz w:val="28"/>
                <w:szCs w:val="28"/>
              </w:rPr>
            </w:pPr>
            <w:r>
              <w:rPr>
                <w:rFonts w:hint="eastAsia" w:ascii="仿宋" w:hAnsi="仿宋" w:eastAsia="仿宋"/>
                <w:sz w:val="28"/>
                <w:szCs w:val="28"/>
              </w:rPr>
              <w:t>㎡</w:t>
            </w:r>
          </w:p>
        </w:tc>
        <w:tc>
          <w:tcPr>
            <w:tcW w:w="2561" w:type="dxa"/>
          </w:tcPr>
          <w:p>
            <w:pPr>
              <w:pStyle w:val="3"/>
              <w:ind w:left="0" w:leftChars="0"/>
              <w:jc w:val="center"/>
              <w:rPr>
                <w:rFonts w:ascii="仿宋" w:hAnsi="仿宋" w:eastAsia="仿宋"/>
                <w:sz w:val="28"/>
                <w:szCs w:val="28"/>
              </w:rPr>
            </w:pPr>
            <w:r>
              <w:rPr>
                <w:rFonts w:hint="eastAsia" w:ascii="仿宋" w:hAnsi="仿宋" w:eastAsia="仿宋"/>
                <w:sz w:val="28"/>
                <w:szCs w:val="28"/>
              </w:rPr>
              <w:t>按建筑面积计算含地下室面积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7" w:type="dxa"/>
          </w:tcPr>
          <w:p>
            <w:pPr>
              <w:pStyle w:val="3"/>
              <w:ind w:left="0" w:leftChars="0"/>
              <w:jc w:val="center"/>
              <w:rPr>
                <w:rFonts w:ascii="仿宋" w:hAnsi="仿宋" w:eastAsia="仿宋"/>
                <w:sz w:val="28"/>
                <w:szCs w:val="28"/>
              </w:rPr>
            </w:pPr>
            <w:r>
              <w:rPr>
                <w:rFonts w:hint="eastAsia" w:ascii="仿宋" w:hAnsi="仿宋" w:eastAsia="仿宋"/>
                <w:sz w:val="28"/>
                <w:szCs w:val="28"/>
              </w:rPr>
              <w:t>垂直运输设备</w:t>
            </w:r>
          </w:p>
        </w:tc>
        <w:tc>
          <w:tcPr>
            <w:tcW w:w="1667" w:type="dxa"/>
            <w:vMerge w:val="continue"/>
            <w:vAlign w:val="center"/>
          </w:tcPr>
          <w:p>
            <w:pPr>
              <w:pStyle w:val="3"/>
              <w:ind w:left="0" w:leftChars="0"/>
              <w:jc w:val="center"/>
              <w:rPr>
                <w:rFonts w:ascii="仿宋" w:hAnsi="仿宋" w:eastAsia="仿宋"/>
                <w:sz w:val="28"/>
                <w:szCs w:val="28"/>
              </w:rPr>
            </w:pPr>
          </w:p>
        </w:tc>
        <w:tc>
          <w:tcPr>
            <w:tcW w:w="1704" w:type="dxa"/>
          </w:tcPr>
          <w:p>
            <w:pPr>
              <w:pStyle w:val="3"/>
              <w:ind w:left="0" w:leftChars="0"/>
              <w:jc w:val="center"/>
              <w:rPr>
                <w:rFonts w:ascii="仿宋" w:hAnsi="仿宋" w:eastAsia="仿宋"/>
                <w:sz w:val="28"/>
                <w:szCs w:val="28"/>
              </w:rPr>
            </w:pPr>
            <w:r>
              <w:rPr>
                <w:rFonts w:hint="eastAsia" w:ascii="仿宋" w:hAnsi="仿宋" w:eastAsia="仿宋"/>
                <w:sz w:val="28"/>
                <w:szCs w:val="28"/>
              </w:rPr>
              <w:t>25元</w:t>
            </w:r>
          </w:p>
        </w:tc>
        <w:tc>
          <w:tcPr>
            <w:tcW w:w="1174" w:type="dxa"/>
          </w:tcPr>
          <w:p>
            <w:pPr>
              <w:pStyle w:val="3"/>
              <w:ind w:left="0" w:leftChars="0"/>
              <w:jc w:val="center"/>
              <w:rPr>
                <w:rFonts w:ascii="仿宋" w:hAnsi="仿宋" w:eastAsia="仿宋"/>
                <w:sz w:val="28"/>
                <w:szCs w:val="28"/>
              </w:rPr>
            </w:pPr>
            <w:r>
              <w:rPr>
                <w:rFonts w:hint="eastAsia" w:ascii="仿宋" w:hAnsi="仿宋" w:eastAsia="仿宋"/>
                <w:sz w:val="28"/>
                <w:szCs w:val="28"/>
              </w:rPr>
              <w:t>㎡</w:t>
            </w:r>
          </w:p>
        </w:tc>
        <w:tc>
          <w:tcPr>
            <w:tcW w:w="2561" w:type="dxa"/>
          </w:tcPr>
          <w:p>
            <w:pPr>
              <w:pStyle w:val="3"/>
              <w:ind w:left="0" w:leftChars="0"/>
              <w:jc w:val="center"/>
              <w:rPr>
                <w:rFonts w:ascii="仿宋" w:hAnsi="仿宋" w:eastAsia="仿宋"/>
                <w:sz w:val="28"/>
                <w:szCs w:val="28"/>
              </w:rPr>
            </w:pPr>
            <w:r>
              <w:rPr>
                <w:rFonts w:hint="eastAsia" w:ascii="仿宋" w:hAnsi="仿宋" w:eastAsia="仿宋"/>
                <w:sz w:val="28"/>
                <w:szCs w:val="28"/>
              </w:rPr>
              <w:t>按建筑面积计算含地下室面积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7" w:type="dxa"/>
          </w:tcPr>
          <w:p>
            <w:pPr>
              <w:pStyle w:val="3"/>
              <w:ind w:left="0" w:leftChars="0"/>
              <w:jc w:val="center"/>
              <w:rPr>
                <w:rFonts w:ascii="仿宋" w:hAnsi="仿宋" w:eastAsia="仿宋" w:cs="仿宋"/>
                <w:sz w:val="32"/>
                <w:szCs w:val="32"/>
              </w:rPr>
            </w:pPr>
            <w:r>
              <w:rPr>
                <w:rFonts w:hint="eastAsia" w:ascii="仿宋" w:hAnsi="仿宋" w:eastAsia="仿宋"/>
                <w:sz w:val="28"/>
                <w:szCs w:val="28"/>
              </w:rPr>
              <w:t>施工管理费</w:t>
            </w:r>
          </w:p>
        </w:tc>
        <w:tc>
          <w:tcPr>
            <w:tcW w:w="1667" w:type="dxa"/>
            <w:vMerge w:val="continue"/>
            <w:vAlign w:val="center"/>
          </w:tcPr>
          <w:p>
            <w:pPr>
              <w:pStyle w:val="3"/>
              <w:jc w:val="center"/>
              <w:rPr>
                <w:rFonts w:ascii="仿宋" w:hAnsi="仿宋" w:eastAsia="仿宋" w:cs="仿宋"/>
                <w:sz w:val="32"/>
                <w:szCs w:val="32"/>
              </w:rPr>
            </w:pPr>
          </w:p>
        </w:tc>
        <w:tc>
          <w:tcPr>
            <w:tcW w:w="1704" w:type="dxa"/>
          </w:tcPr>
          <w:p>
            <w:pPr>
              <w:pStyle w:val="3"/>
              <w:rPr>
                <w:rFonts w:ascii="仿宋" w:hAnsi="仿宋" w:eastAsia="仿宋" w:cs="仿宋"/>
                <w:sz w:val="32"/>
                <w:szCs w:val="32"/>
              </w:rPr>
            </w:pPr>
            <w:r>
              <w:rPr>
                <w:rFonts w:hint="eastAsia" w:ascii="仿宋" w:hAnsi="仿宋" w:eastAsia="仿宋" w:cs="仿宋"/>
                <w:sz w:val="28"/>
                <w:szCs w:val="28"/>
              </w:rPr>
              <w:t>20元</w:t>
            </w:r>
          </w:p>
        </w:tc>
        <w:tc>
          <w:tcPr>
            <w:tcW w:w="1174" w:type="dxa"/>
          </w:tcPr>
          <w:p>
            <w:pPr>
              <w:pStyle w:val="3"/>
              <w:jc w:val="center"/>
              <w:rPr>
                <w:rFonts w:ascii="仿宋" w:hAnsi="仿宋" w:eastAsia="仿宋" w:cs="仿宋"/>
                <w:sz w:val="32"/>
                <w:szCs w:val="32"/>
              </w:rPr>
            </w:pPr>
            <w:r>
              <w:rPr>
                <w:rFonts w:hint="eastAsia" w:ascii="仿宋" w:hAnsi="仿宋" w:eastAsia="仿宋" w:cs="仿宋"/>
                <w:sz w:val="32"/>
                <w:szCs w:val="32"/>
              </w:rPr>
              <w:t>㎡</w:t>
            </w:r>
          </w:p>
        </w:tc>
        <w:tc>
          <w:tcPr>
            <w:tcW w:w="2561" w:type="dxa"/>
          </w:tcPr>
          <w:p>
            <w:pPr>
              <w:pStyle w:val="3"/>
              <w:ind w:left="0" w:leftChars="0"/>
              <w:jc w:val="center"/>
              <w:rPr>
                <w:rFonts w:ascii="仿宋" w:hAnsi="仿宋" w:eastAsia="仿宋" w:cs="仿宋"/>
                <w:sz w:val="32"/>
                <w:szCs w:val="32"/>
              </w:rPr>
            </w:pPr>
            <w:r>
              <w:rPr>
                <w:rFonts w:hint="eastAsia" w:ascii="仿宋" w:hAnsi="仿宋" w:eastAsia="仿宋"/>
                <w:sz w:val="28"/>
                <w:szCs w:val="28"/>
              </w:rPr>
              <w:t>按建筑面积计算含地下室面积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84" w:type="dxa"/>
            <w:gridSpan w:val="2"/>
          </w:tcPr>
          <w:p>
            <w:pPr>
              <w:pStyle w:val="3"/>
              <w:jc w:val="center"/>
              <w:rPr>
                <w:rFonts w:ascii="仿宋" w:hAnsi="仿宋" w:eastAsia="仿宋" w:cs="仿宋"/>
                <w:sz w:val="28"/>
                <w:szCs w:val="28"/>
              </w:rPr>
            </w:pPr>
            <w:r>
              <w:rPr>
                <w:rFonts w:hint="eastAsia" w:ascii="仿宋" w:hAnsi="仿宋" w:eastAsia="仿宋" w:cs="仿宋"/>
                <w:sz w:val="28"/>
                <w:szCs w:val="28"/>
              </w:rPr>
              <w:t>合计;</w:t>
            </w:r>
          </w:p>
        </w:tc>
        <w:tc>
          <w:tcPr>
            <w:tcW w:w="5439" w:type="dxa"/>
            <w:gridSpan w:val="3"/>
          </w:tcPr>
          <w:p>
            <w:pPr>
              <w:pStyle w:val="3"/>
              <w:ind w:left="0" w:leftChars="0"/>
              <w:jc w:val="center"/>
              <w:rPr>
                <w:rFonts w:ascii="仿宋" w:hAnsi="仿宋" w:eastAsia="仿宋" w:cs="仿宋"/>
                <w:sz w:val="28"/>
                <w:szCs w:val="28"/>
              </w:rPr>
            </w:pPr>
            <w:r>
              <w:rPr>
                <w:rFonts w:hint="eastAsia" w:ascii="仿宋" w:hAnsi="仿宋" w:eastAsia="仿宋" w:cs="仿宋"/>
                <w:sz w:val="28"/>
                <w:szCs w:val="28"/>
              </w:rPr>
              <w:t>410元/㎡</w:t>
            </w:r>
          </w:p>
        </w:tc>
      </w:tr>
    </w:tbl>
    <w:p>
      <w:pPr>
        <w:widowControl/>
        <w:spacing w:line="500" w:lineRule="exact"/>
        <w:rPr>
          <w:rFonts w:ascii="仿宋" w:hAnsi="仿宋" w:eastAsia="仿宋" w:cs="仿宋"/>
          <w:sz w:val="28"/>
          <w:szCs w:val="28"/>
        </w:rPr>
      </w:pPr>
      <w:r>
        <w:rPr>
          <w:rFonts w:hint="eastAsia" w:ascii="仿宋" w:hAnsi="仿宋" w:eastAsia="仿宋" w:cs="仿宋"/>
          <w:sz w:val="28"/>
          <w:szCs w:val="28"/>
        </w:rPr>
        <w:t>工程量计算：幼儿园：地下室面积210.23㎡+主体面积1831.71㎡=2041.94㎡；</w:t>
      </w:r>
      <w:r>
        <w:rPr>
          <w:rFonts w:hint="eastAsia" w:ascii="仿宋" w:hAnsi="仿宋" w:eastAsia="仿宋" w:cs="仿宋"/>
          <w:sz w:val="32"/>
          <w:szCs w:val="32"/>
        </w:rPr>
        <w:t>白鹅乡商超和帮扶车间:总建筑面积764.5</w:t>
      </w:r>
      <w:r>
        <w:rPr>
          <w:rFonts w:hint="eastAsia" w:ascii="仿宋" w:hAnsi="仿宋" w:eastAsia="仿宋" w:cs="仿宋"/>
          <w:sz w:val="28"/>
          <w:szCs w:val="28"/>
        </w:rPr>
        <w:t>㎡+闷顶层378㎡=1142.5㎡。总合计面积为：3184.44㎡</w:t>
      </w:r>
    </w:p>
    <w:p>
      <w:pPr>
        <w:widowControl/>
        <w:spacing w:line="500" w:lineRule="exact"/>
        <w:jc w:val="center"/>
        <w:rPr>
          <w:rFonts w:ascii="宋体" w:hAnsi="宋体" w:cs="宋体"/>
          <w:b/>
          <w:color w:val="000000" w:themeColor="text1"/>
          <w:kern w:val="0"/>
          <w:sz w:val="36"/>
          <w:szCs w:val="36"/>
        </w:rPr>
      </w:pPr>
    </w:p>
    <w:p>
      <w:pPr>
        <w:widowControl/>
        <w:spacing w:line="500" w:lineRule="exact"/>
        <w:rPr>
          <w:rFonts w:ascii="宋体" w:hAnsi="宋体" w:cs="宋体"/>
          <w:b/>
          <w:color w:val="000000" w:themeColor="text1"/>
          <w:kern w:val="0"/>
          <w:sz w:val="36"/>
          <w:szCs w:val="36"/>
        </w:rPr>
      </w:pPr>
    </w:p>
    <w:p>
      <w:pPr>
        <w:pStyle w:val="2"/>
      </w:pPr>
    </w:p>
    <w:p>
      <w:pPr>
        <w:pStyle w:val="2"/>
      </w:pPr>
    </w:p>
    <w:p>
      <w:pPr>
        <w:widowControl/>
        <w:numPr>
          <w:ilvl w:val="0"/>
          <w:numId w:val="2"/>
        </w:numPr>
        <w:spacing w:line="500" w:lineRule="exact"/>
        <w:rPr>
          <w:rFonts w:ascii="宋体" w:hAnsi="宋体" w:cs="宋体"/>
          <w:b/>
          <w:color w:val="000000" w:themeColor="text1"/>
          <w:kern w:val="0"/>
          <w:sz w:val="36"/>
          <w:szCs w:val="36"/>
        </w:rPr>
      </w:pPr>
      <w:r>
        <w:rPr>
          <w:rFonts w:hint="eastAsia" w:ascii="宋体" w:hAnsi="宋体" w:cs="宋体"/>
          <w:b/>
          <w:color w:val="000000" w:themeColor="text1"/>
          <w:kern w:val="0"/>
          <w:sz w:val="36"/>
          <w:szCs w:val="36"/>
        </w:rPr>
        <w:t>报价单</w:t>
      </w:r>
    </w:p>
    <w:p>
      <w:pPr>
        <w:pStyle w:val="2"/>
        <w:ind w:left="0" w:leftChars="0" w:firstLine="0" w:firstLineChars="0"/>
        <w:rPr>
          <w:rFonts w:ascii="仿宋" w:hAnsi="仿宋" w:eastAsia="仿宋"/>
          <w:sz w:val="28"/>
          <w:szCs w:val="28"/>
        </w:rPr>
      </w:pPr>
      <w:r>
        <w:rPr>
          <w:rFonts w:hint="eastAsia" w:ascii="仿宋" w:hAnsi="仿宋" w:eastAsia="仿宋"/>
          <w:sz w:val="28"/>
          <w:szCs w:val="28"/>
        </w:rPr>
        <w:t>本工程项目报价需要劳务及机械租赁联合报价，报价表如下：</w:t>
      </w:r>
    </w:p>
    <w:p>
      <w:pPr>
        <w:pStyle w:val="2"/>
        <w:ind w:left="0" w:leftChars="0" w:firstLine="0" w:firstLineChars="0"/>
        <w:rPr>
          <w:rFonts w:ascii="仿宋" w:hAnsi="仿宋" w:eastAsia="仿宋"/>
          <w:sz w:val="28"/>
          <w:szCs w:val="28"/>
        </w:rPr>
      </w:pPr>
      <w:r>
        <w:rPr>
          <w:rFonts w:hint="eastAsia" w:ascii="仿宋" w:hAnsi="仿宋" w:eastAsia="仿宋"/>
          <w:sz w:val="28"/>
          <w:szCs w:val="28"/>
        </w:rPr>
        <w:t>一、主体劳务：</w:t>
      </w:r>
    </w:p>
    <w:p>
      <w:pPr>
        <w:widowControl/>
        <w:spacing w:line="500" w:lineRule="exact"/>
        <w:jc w:val="center"/>
        <w:rPr>
          <w:rFonts w:ascii="宋体" w:hAnsi="宋体" w:cs="宋体"/>
          <w:bCs/>
          <w:color w:val="FF0000"/>
          <w:kern w:val="0"/>
          <w:sz w:val="27"/>
          <w:szCs w:val="27"/>
        </w:rPr>
      </w:pPr>
      <w:r>
        <w:rPr>
          <w:rFonts w:hint="eastAsia" w:ascii="宋体" w:hAnsi="宋体" w:cs="宋体"/>
          <w:b/>
          <w:color w:val="000000" w:themeColor="text1"/>
          <w:kern w:val="0"/>
          <w:sz w:val="36"/>
          <w:szCs w:val="36"/>
        </w:rPr>
        <w:t>报价表</w:t>
      </w:r>
    </w:p>
    <w:tbl>
      <w:tblPr>
        <w:tblStyle w:val="7"/>
        <w:tblW w:w="9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7"/>
        <w:gridCol w:w="1667"/>
        <w:gridCol w:w="1704"/>
        <w:gridCol w:w="1174"/>
        <w:gridCol w:w="2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7" w:type="dxa"/>
          </w:tcPr>
          <w:p>
            <w:pPr>
              <w:pStyle w:val="3"/>
              <w:ind w:left="0" w:leftChars="0"/>
              <w:jc w:val="center"/>
              <w:rPr>
                <w:rFonts w:ascii="楷体" w:hAnsi="楷体" w:eastAsia="楷体" w:cs="楷体"/>
                <w:sz w:val="28"/>
                <w:szCs w:val="28"/>
              </w:rPr>
            </w:pPr>
            <w:r>
              <w:rPr>
                <w:rFonts w:hint="eastAsia" w:ascii="楷体" w:hAnsi="楷体" w:eastAsia="楷体" w:cs="楷体"/>
                <w:sz w:val="28"/>
                <w:szCs w:val="28"/>
              </w:rPr>
              <w:t>项目名称</w:t>
            </w:r>
          </w:p>
        </w:tc>
        <w:tc>
          <w:tcPr>
            <w:tcW w:w="1667" w:type="dxa"/>
          </w:tcPr>
          <w:p>
            <w:pPr>
              <w:pStyle w:val="3"/>
              <w:ind w:left="0" w:leftChars="0"/>
              <w:jc w:val="center"/>
              <w:rPr>
                <w:rFonts w:ascii="楷体" w:hAnsi="楷体" w:eastAsia="楷体" w:cs="楷体"/>
                <w:sz w:val="28"/>
                <w:szCs w:val="28"/>
              </w:rPr>
            </w:pPr>
            <w:r>
              <w:rPr>
                <w:rFonts w:hint="eastAsia" w:ascii="楷体" w:hAnsi="楷体" w:eastAsia="楷体" w:cs="楷体"/>
                <w:sz w:val="28"/>
                <w:szCs w:val="28"/>
              </w:rPr>
              <w:t>暂定工程量</w:t>
            </w:r>
          </w:p>
        </w:tc>
        <w:tc>
          <w:tcPr>
            <w:tcW w:w="1704" w:type="dxa"/>
          </w:tcPr>
          <w:p>
            <w:pPr>
              <w:pStyle w:val="3"/>
              <w:ind w:left="0" w:leftChars="0"/>
              <w:jc w:val="center"/>
              <w:rPr>
                <w:rFonts w:ascii="楷体" w:hAnsi="楷体" w:eastAsia="楷体" w:cs="楷体"/>
                <w:sz w:val="28"/>
                <w:szCs w:val="28"/>
              </w:rPr>
            </w:pPr>
            <w:r>
              <w:rPr>
                <w:rFonts w:hint="eastAsia" w:ascii="楷体" w:hAnsi="楷体" w:eastAsia="楷体" w:cs="楷体"/>
                <w:sz w:val="28"/>
                <w:szCs w:val="28"/>
              </w:rPr>
              <w:t>单价</w:t>
            </w:r>
          </w:p>
        </w:tc>
        <w:tc>
          <w:tcPr>
            <w:tcW w:w="1174" w:type="dxa"/>
          </w:tcPr>
          <w:p>
            <w:pPr>
              <w:pStyle w:val="3"/>
              <w:ind w:left="0" w:leftChars="0"/>
              <w:rPr>
                <w:rFonts w:ascii="楷体" w:hAnsi="楷体" w:eastAsia="楷体" w:cs="楷体"/>
                <w:sz w:val="28"/>
                <w:szCs w:val="28"/>
              </w:rPr>
            </w:pPr>
            <w:r>
              <w:rPr>
                <w:rFonts w:hint="eastAsia" w:ascii="楷体" w:hAnsi="楷体" w:eastAsia="楷体" w:cs="楷体"/>
                <w:sz w:val="28"/>
                <w:szCs w:val="28"/>
              </w:rPr>
              <w:t>单位</w:t>
            </w:r>
          </w:p>
        </w:tc>
        <w:tc>
          <w:tcPr>
            <w:tcW w:w="2561" w:type="dxa"/>
          </w:tcPr>
          <w:p>
            <w:pPr>
              <w:pStyle w:val="3"/>
              <w:ind w:firstLine="280" w:firstLineChars="100"/>
              <w:jc w:val="center"/>
              <w:rPr>
                <w:rFonts w:ascii="楷体" w:hAnsi="楷体" w:eastAsia="楷体" w:cs="楷体"/>
                <w:sz w:val="28"/>
                <w:szCs w:val="28"/>
              </w:rPr>
            </w:pPr>
            <w:r>
              <w:rPr>
                <w:rFonts w:hint="eastAsia" w:ascii="楷体" w:hAnsi="楷体" w:eastAsia="楷体" w:cs="楷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7" w:type="dxa"/>
            <w:vAlign w:val="center"/>
          </w:tcPr>
          <w:p>
            <w:pPr>
              <w:pStyle w:val="3"/>
              <w:ind w:left="0" w:leftChars="0"/>
              <w:jc w:val="center"/>
              <w:rPr>
                <w:rFonts w:ascii="仿宋" w:hAnsi="仿宋" w:eastAsia="仿宋"/>
                <w:sz w:val="24"/>
              </w:rPr>
            </w:pPr>
            <w:r>
              <w:rPr>
                <w:rFonts w:hint="eastAsia" w:ascii="仿宋" w:hAnsi="仿宋" w:eastAsia="仿宋"/>
                <w:sz w:val="24"/>
              </w:rPr>
              <w:t>外架</w:t>
            </w:r>
          </w:p>
        </w:tc>
        <w:tc>
          <w:tcPr>
            <w:tcW w:w="1667" w:type="dxa"/>
            <w:vMerge w:val="restart"/>
            <w:vAlign w:val="center"/>
          </w:tcPr>
          <w:p>
            <w:pPr>
              <w:pStyle w:val="3"/>
              <w:ind w:left="0" w:leftChars="0"/>
              <w:jc w:val="center"/>
              <w:rPr>
                <w:rFonts w:ascii="仿宋" w:hAnsi="仿宋" w:eastAsia="仿宋"/>
                <w:sz w:val="24"/>
              </w:rPr>
            </w:pPr>
            <w:r>
              <w:rPr>
                <w:rFonts w:hint="eastAsia" w:ascii="仿宋" w:hAnsi="仿宋" w:eastAsia="仿宋"/>
                <w:sz w:val="28"/>
                <w:szCs w:val="28"/>
              </w:rPr>
              <w:t>3184.44</w:t>
            </w:r>
            <w:r>
              <w:rPr>
                <w:rFonts w:hint="eastAsia" w:ascii="仿宋" w:hAnsi="仿宋" w:eastAsia="仿宋"/>
                <w:sz w:val="24"/>
              </w:rPr>
              <w:t>㎡</w:t>
            </w:r>
          </w:p>
        </w:tc>
        <w:tc>
          <w:tcPr>
            <w:tcW w:w="1704" w:type="dxa"/>
            <w:vAlign w:val="center"/>
          </w:tcPr>
          <w:p>
            <w:pPr>
              <w:pStyle w:val="3"/>
              <w:ind w:left="0" w:leftChars="0"/>
              <w:jc w:val="center"/>
              <w:rPr>
                <w:rFonts w:ascii="仿宋" w:hAnsi="仿宋" w:eastAsia="仿宋"/>
                <w:sz w:val="24"/>
              </w:rPr>
            </w:pPr>
          </w:p>
        </w:tc>
        <w:tc>
          <w:tcPr>
            <w:tcW w:w="1174" w:type="dxa"/>
            <w:vAlign w:val="center"/>
          </w:tcPr>
          <w:p>
            <w:pPr>
              <w:pStyle w:val="3"/>
              <w:ind w:left="0" w:leftChars="0"/>
              <w:jc w:val="center"/>
              <w:rPr>
                <w:rFonts w:ascii="仿宋" w:hAnsi="仿宋" w:eastAsia="仿宋"/>
                <w:sz w:val="24"/>
              </w:rPr>
            </w:pPr>
            <w:r>
              <w:rPr>
                <w:rFonts w:hint="eastAsia" w:ascii="仿宋" w:hAnsi="仿宋" w:eastAsia="仿宋"/>
                <w:sz w:val="24"/>
              </w:rPr>
              <w:t>㎡</w:t>
            </w:r>
          </w:p>
        </w:tc>
        <w:tc>
          <w:tcPr>
            <w:tcW w:w="2561" w:type="dxa"/>
            <w:vAlign w:val="center"/>
          </w:tcPr>
          <w:p>
            <w:pPr>
              <w:pStyle w:val="3"/>
              <w:ind w:left="0" w:leftChars="0"/>
              <w:jc w:val="center"/>
              <w:rPr>
                <w:rFonts w:ascii="仿宋" w:hAnsi="仿宋" w:eastAsia="仿宋"/>
                <w:sz w:val="24"/>
              </w:rPr>
            </w:pPr>
            <w:r>
              <w:rPr>
                <w:rFonts w:hint="eastAsia" w:ascii="仿宋" w:hAnsi="仿宋" w:eastAsia="仿宋"/>
                <w:sz w:val="24"/>
              </w:rPr>
              <w:t>三个月，往后每月补偿不高于3元/㎡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7" w:type="dxa"/>
            <w:vAlign w:val="center"/>
          </w:tcPr>
          <w:p>
            <w:pPr>
              <w:pStyle w:val="3"/>
              <w:ind w:left="0" w:leftChars="0"/>
              <w:jc w:val="center"/>
              <w:rPr>
                <w:rFonts w:ascii="仿宋" w:hAnsi="仿宋" w:eastAsia="仿宋"/>
                <w:sz w:val="24"/>
              </w:rPr>
            </w:pPr>
            <w:r>
              <w:rPr>
                <w:rFonts w:hint="eastAsia" w:ascii="仿宋" w:hAnsi="仿宋" w:eastAsia="仿宋"/>
                <w:sz w:val="24"/>
              </w:rPr>
              <w:t>钢筋工</w:t>
            </w:r>
          </w:p>
        </w:tc>
        <w:tc>
          <w:tcPr>
            <w:tcW w:w="1667" w:type="dxa"/>
            <w:vMerge w:val="continue"/>
            <w:vAlign w:val="center"/>
          </w:tcPr>
          <w:p>
            <w:pPr>
              <w:pStyle w:val="3"/>
              <w:ind w:left="0" w:leftChars="0"/>
              <w:jc w:val="center"/>
              <w:rPr>
                <w:rFonts w:ascii="仿宋" w:hAnsi="仿宋" w:eastAsia="仿宋"/>
                <w:sz w:val="24"/>
              </w:rPr>
            </w:pPr>
          </w:p>
        </w:tc>
        <w:tc>
          <w:tcPr>
            <w:tcW w:w="1704" w:type="dxa"/>
            <w:vAlign w:val="center"/>
          </w:tcPr>
          <w:p>
            <w:pPr>
              <w:pStyle w:val="3"/>
              <w:ind w:left="0" w:leftChars="0"/>
              <w:jc w:val="center"/>
              <w:rPr>
                <w:rFonts w:ascii="仿宋" w:hAnsi="仿宋" w:eastAsia="仿宋"/>
                <w:sz w:val="24"/>
              </w:rPr>
            </w:pPr>
          </w:p>
        </w:tc>
        <w:tc>
          <w:tcPr>
            <w:tcW w:w="1174" w:type="dxa"/>
            <w:vAlign w:val="center"/>
          </w:tcPr>
          <w:p>
            <w:pPr>
              <w:pStyle w:val="3"/>
              <w:ind w:left="0" w:leftChars="0"/>
              <w:jc w:val="center"/>
              <w:rPr>
                <w:rFonts w:ascii="仿宋" w:hAnsi="仿宋" w:eastAsia="仿宋"/>
                <w:sz w:val="24"/>
              </w:rPr>
            </w:pPr>
            <w:r>
              <w:rPr>
                <w:rFonts w:hint="eastAsia" w:ascii="仿宋" w:hAnsi="仿宋" w:eastAsia="仿宋"/>
                <w:sz w:val="24"/>
              </w:rPr>
              <w:t>㎡</w:t>
            </w:r>
          </w:p>
        </w:tc>
        <w:tc>
          <w:tcPr>
            <w:tcW w:w="2561" w:type="dxa"/>
            <w:vAlign w:val="center"/>
          </w:tcPr>
          <w:p>
            <w:pPr>
              <w:pStyle w:val="3"/>
              <w:ind w:left="0" w:leftChars="0"/>
              <w:jc w:val="center"/>
              <w:rPr>
                <w:rFonts w:ascii="仿宋" w:hAnsi="仿宋" w:eastAsia="仿宋"/>
                <w:sz w:val="24"/>
              </w:rPr>
            </w:pPr>
            <w:r>
              <w:rPr>
                <w:rFonts w:hint="eastAsia" w:ascii="仿宋" w:hAnsi="仿宋" w:eastAsia="仿宋"/>
                <w:sz w:val="24"/>
              </w:rPr>
              <w:t>按建筑面积计算含地下室面积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7" w:type="dxa"/>
            <w:vAlign w:val="center"/>
          </w:tcPr>
          <w:p>
            <w:pPr>
              <w:pStyle w:val="3"/>
              <w:ind w:left="0" w:leftChars="0"/>
              <w:jc w:val="center"/>
              <w:rPr>
                <w:rFonts w:ascii="仿宋" w:hAnsi="仿宋" w:eastAsia="仿宋"/>
                <w:sz w:val="24"/>
              </w:rPr>
            </w:pPr>
            <w:r>
              <w:rPr>
                <w:rFonts w:hint="eastAsia" w:ascii="仿宋" w:hAnsi="仿宋" w:eastAsia="仿宋"/>
                <w:sz w:val="24"/>
              </w:rPr>
              <w:t>模板工</w:t>
            </w:r>
          </w:p>
        </w:tc>
        <w:tc>
          <w:tcPr>
            <w:tcW w:w="1667" w:type="dxa"/>
            <w:vMerge w:val="continue"/>
            <w:vAlign w:val="center"/>
          </w:tcPr>
          <w:p>
            <w:pPr>
              <w:pStyle w:val="3"/>
              <w:ind w:left="0" w:leftChars="0"/>
              <w:jc w:val="center"/>
              <w:rPr>
                <w:rFonts w:ascii="仿宋" w:hAnsi="仿宋" w:eastAsia="仿宋"/>
                <w:sz w:val="24"/>
              </w:rPr>
            </w:pPr>
          </w:p>
        </w:tc>
        <w:tc>
          <w:tcPr>
            <w:tcW w:w="1704" w:type="dxa"/>
            <w:vAlign w:val="center"/>
          </w:tcPr>
          <w:p>
            <w:pPr>
              <w:pStyle w:val="3"/>
              <w:ind w:left="0" w:leftChars="0"/>
              <w:jc w:val="center"/>
              <w:rPr>
                <w:rFonts w:ascii="仿宋" w:hAnsi="仿宋" w:eastAsia="仿宋"/>
                <w:sz w:val="24"/>
              </w:rPr>
            </w:pPr>
          </w:p>
        </w:tc>
        <w:tc>
          <w:tcPr>
            <w:tcW w:w="1174" w:type="dxa"/>
            <w:vAlign w:val="center"/>
          </w:tcPr>
          <w:p>
            <w:pPr>
              <w:pStyle w:val="3"/>
              <w:ind w:left="0" w:leftChars="0"/>
              <w:jc w:val="center"/>
              <w:rPr>
                <w:rFonts w:ascii="仿宋" w:hAnsi="仿宋" w:eastAsia="仿宋"/>
                <w:sz w:val="24"/>
              </w:rPr>
            </w:pPr>
            <w:r>
              <w:rPr>
                <w:rFonts w:hint="eastAsia" w:ascii="仿宋" w:hAnsi="仿宋" w:eastAsia="仿宋"/>
                <w:sz w:val="24"/>
              </w:rPr>
              <w:t>㎡</w:t>
            </w:r>
          </w:p>
        </w:tc>
        <w:tc>
          <w:tcPr>
            <w:tcW w:w="2561" w:type="dxa"/>
            <w:vAlign w:val="center"/>
          </w:tcPr>
          <w:p>
            <w:pPr>
              <w:pStyle w:val="3"/>
              <w:ind w:left="0" w:leftChars="0"/>
              <w:jc w:val="center"/>
              <w:rPr>
                <w:rFonts w:ascii="仿宋" w:hAnsi="仿宋" w:eastAsia="仿宋"/>
                <w:sz w:val="24"/>
              </w:rPr>
            </w:pPr>
            <w:r>
              <w:rPr>
                <w:rFonts w:hint="eastAsia" w:ascii="仿宋" w:hAnsi="仿宋" w:eastAsia="仿宋"/>
                <w:sz w:val="24"/>
              </w:rPr>
              <w:t>按建筑面积计算含地下室面积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7" w:type="dxa"/>
            <w:vAlign w:val="center"/>
          </w:tcPr>
          <w:p>
            <w:pPr>
              <w:pStyle w:val="3"/>
              <w:ind w:left="0" w:leftChars="0"/>
              <w:jc w:val="center"/>
              <w:rPr>
                <w:rFonts w:ascii="仿宋" w:hAnsi="仿宋" w:eastAsia="仿宋"/>
                <w:sz w:val="24"/>
              </w:rPr>
            </w:pPr>
            <w:r>
              <w:rPr>
                <w:rFonts w:hint="eastAsia" w:ascii="仿宋" w:hAnsi="仿宋" w:eastAsia="仿宋"/>
                <w:sz w:val="24"/>
              </w:rPr>
              <w:t>泥工</w:t>
            </w:r>
          </w:p>
        </w:tc>
        <w:tc>
          <w:tcPr>
            <w:tcW w:w="1667" w:type="dxa"/>
            <w:vMerge w:val="continue"/>
            <w:vAlign w:val="center"/>
          </w:tcPr>
          <w:p>
            <w:pPr>
              <w:pStyle w:val="3"/>
              <w:ind w:left="0" w:leftChars="0"/>
              <w:jc w:val="center"/>
              <w:rPr>
                <w:rFonts w:ascii="仿宋" w:hAnsi="仿宋" w:eastAsia="仿宋"/>
                <w:sz w:val="24"/>
              </w:rPr>
            </w:pPr>
          </w:p>
        </w:tc>
        <w:tc>
          <w:tcPr>
            <w:tcW w:w="1704" w:type="dxa"/>
            <w:vAlign w:val="center"/>
          </w:tcPr>
          <w:p>
            <w:pPr>
              <w:pStyle w:val="3"/>
              <w:ind w:left="0" w:leftChars="0"/>
              <w:jc w:val="center"/>
              <w:rPr>
                <w:rFonts w:ascii="仿宋" w:hAnsi="仿宋" w:eastAsia="仿宋"/>
                <w:sz w:val="24"/>
              </w:rPr>
            </w:pPr>
          </w:p>
        </w:tc>
        <w:tc>
          <w:tcPr>
            <w:tcW w:w="1174" w:type="dxa"/>
            <w:vAlign w:val="center"/>
          </w:tcPr>
          <w:p>
            <w:pPr>
              <w:pStyle w:val="3"/>
              <w:ind w:left="0" w:leftChars="0"/>
              <w:jc w:val="center"/>
              <w:rPr>
                <w:rFonts w:ascii="仿宋" w:hAnsi="仿宋" w:eastAsia="仿宋"/>
                <w:sz w:val="24"/>
              </w:rPr>
            </w:pPr>
            <w:r>
              <w:rPr>
                <w:rFonts w:hint="eastAsia" w:ascii="仿宋" w:hAnsi="仿宋" w:eastAsia="仿宋"/>
                <w:sz w:val="24"/>
              </w:rPr>
              <w:t>㎡</w:t>
            </w:r>
          </w:p>
        </w:tc>
        <w:tc>
          <w:tcPr>
            <w:tcW w:w="2561" w:type="dxa"/>
            <w:vAlign w:val="center"/>
          </w:tcPr>
          <w:p>
            <w:pPr>
              <w:pStyle w:val="3"/>
              <w:ind w:left="0" w:leftChars="0"/>
              <w:jc w:val="center"/>
              <w:rPr>
                <w:rFonts w:ascii="仿宋" w:hAnsi="仿宋" w:eastAsia="仿宋"/>
                <w:sz w:val="24"/>
              </w:rPr>
            </w:pPr>
            <w:r>
              <w:rPr>
                <w:rFonts w:hint="eastAsia" w:ascii="仿宋" w:hAnsi="仿宋" w:eastAsia="仿宋"/>
                <w:sz w:val="24"/>
              </w:rPr>
              <w:t>按建筑面积计算含地下室面积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2017" w:type="dxa"/>
            <w:vAlign w:val="center"/>
          </w:tcPr>
          <w:p>
            <w:pPr>
              <w:pStyle w:val="3"/>
              <w:ind w:left="0" w:leftChars="0"/>
              <w:jc w:val="center"/>
              <w:rPr>
                <w:rFonts w:ascii="仿宋" w:hAnsi="仿宋" w:eastAsia="仿宋"/>
                <w:sz w:val="24"/>
              </w:rPr>
            </w:pPr>
            <w:r>
              <w:rPr>
                <w:rFonts w:hint="eastAsia" w:ascii="仿宋" w:hAnsi="仿宋" w:eastAsia="仿宋"/>
                <w:sz w:val="24"/>
              </w:rPr>
              <w:t>施工管理费</w:t>
            </w:r>
          </w:p>
        </w:tc>
        <w:tc>
          <w:tcPr>
            <w:tcW w:w="1667" w:type="dxa"/>
            <w:vMerge w:val="continue"/>
            <w:vAlign w:val="center"/>
          </w:tcPr>
          <w:p>
            <w:pPr>
              <w:pStyle w:val="3"/>
              <w:ind w:left="0" w:leftChars="0"/>
              <w:jc w:val="center"/>
              <w:rPr>
                <w:rFonts w:ascii="仿宋" w:hAnsi="仿宋" w:eastAsia="仿宋"/>
                <w:sz w:val="24"/>
              </w:rPr>
            </w:pPr>
          </w:p>
        </w:tc>
        <w:tc>
          <w:tcPr>
            <w:tcW w:w="1704" w:type="dxa"/>
            <w:vAlign w:val="center"/>
          </w:tcPr>
          <w:p>
            <w:pPr>
              <w:pStyle w:val="3"/>
              <w:ind w:left="0" w:leftChars="0"/>
              <w:jc w:val="center"/>
              <w:rPr>
                <w:rFonts w:ascii="仿宋" w:hAnsi="仿宋" w:eastAsia="仿宋"/>
                <w:sz w:val="24"/>
              </w:rPr>
            </w:pPr>
          </w:p>
        </w:tc>
        <w:tc>
          <w:tcPr>
            <w:tcW w:w="1174" w:type="dxa"/>
            <w:vAlign w:val="center"/>
          </w:tcPr>
          <w:p>
            <w:pPr>
              <w:pStyle w:val="3"/>
              <w:ind w:left="0" w:leftChars="0"/>
              <w:jc w:val="center"/>
              <w:rPr>
                <w:rFonts w:ascii="仿宋" w:hAnsi="仿宋" w:eastAsia="仿宋"/>
                <w:sz w:val="24"/>
              </w:rPr>
            </w:pPr>
            <w:r>
              <w:rPr>
                <w:rFonts w:hint="eastAsia" w:ascii="仿宋" w:hAnsi="仿宋" w:eastAsia="仿宋"/>
                <w:sz w:val="24"/>
              </w:rPr>
              <w:t>㎡</w:t>
            </w:r>
          </w:p>
        </w:tc>
        <w:tc>
          <w:tcPr>
            <w:tcW w:w="2561" w:type="dxa"/>
            <w:vAlign w:val="center"/>
          </w:tcPr>
          <w:p>
            <w:pPr>
              <w:pStyle w:val="3"/>
              <w:ind w:left="0" w:leftChars="0"/>
              <w:jc w:val="center"/>
              <w:rPr>
                <w:rFonts w:ascii="仿宋" w:hAnsi="仿宋" w:eastAsia="仿宋"/>
                <w:sz w:val="24"/>
              </w:rPr>
            </w:pPr>
            <w:r>
              <w:rPr>
                <w:rFonts w:hint="eastAsia" w:ascii="仿宋" w:hAnsi="仿宋" w:eastAsia="仿宋"/>
                <w:sz w:val="24"/>
              </w:rPr>
              <w:t>按建筑面积计算含地下室面积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84" w:type="dxa"/>
            <w:gridSpan w:val="2"/>
          </w:tcPr>
          <w:p>
            <w:pPr>
              <w:pStyle w:val="3"/>
              <w:jc w:val="center"/>
              <w:rPr>
                <w:rFonts w:ascii="楷体" w:hAnsi="楷体" w:eastAsia="楷体" w:cs="楷体"/>
                <w:sz w:val="28"/>
                <w:szCs w:val="28"/>
              </w:rPr>
            </w:pPr>
            <w:r>
              <w:rPr>
                <w:rFonts w:hint="eastAsia" w:ascii="楷体" w:hAnsi="楷体" w:eastAsia="楷体" w:cs="楷体"/>
                <w:sz w:val="28"/>
                <w:szCs w:val="28"/>
              </w:rPr>
              <w:t>合计;</w:t>
            </w:r>
          </w:p>
        </w:tc>
        <w:tc>
          <w:tcPr>
            <w:tcW w:w="5439" w:type="dxa"/>
            <w:gridSpan w:val="3"/>
          </w:tcPr>
          <w:p>
            <w:pPr>
              <w:pStyle w:val="3"/>
              <w:ind w:left="0" w:leftChars="0"/>
              <w:jc w:val="center"/>
              <w:rPr>
                <w:rFonts w:ascii="楷体" w:hAnsi="楷体" w:eastAsia="楷体" w:cs="楷体"/>
                <w:sz w:val="28"/>
                <w:szCs w:val="28"/>
              </w:rPr>
            </w:pPr>
            <w:r>
              <w:rPr>
                <w:rFonts w:hint="eastAsia" w:ascii="楷体" w:hAnsi="楷体" w:eastAsia="楷体" w:cs="楷体"/>
                <w:sz w:val="28"/>
                <w:szCs w:val="2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23" w:type="dxa"/>
            <w:gridSpan w:val="5"/>
          </w:tcPr>
          <w:p>
            <w:pPr>
              <w:pStyle w:val="3"/>
              <w:ind w:left="0" w:leftChars="0"/>
              <w:jc w:val="center"/>
              <w:rPr>
                <w:rFonts w:ascii="楷体" w:hAnsi="楷体" w:eastAsia="楷体" w:cs="楷体"/>
                <w:sz w:val="28"/>
                <w:szCs w:val="28"/>
              </w:rPr>
            </w:pPr>
            <w:r>
              <w:rPr>
                <w:rFonts w:hint="eastAsia" w:ascii="楷体" w:hAnsi="楷体" w:eastAsia="楷体" w:cs="楷体"/>
                <w:sz w:val="28"/>
                <w:szCs w:val="28"/>
              </w:rPr>
              <w:t>总金额：</w:t>
            </w:r>
            <w:r>
              <w:rPr>
                <w:rFonts w:hint="eastAsia" w:ascii="楷体" w:hAnsi="楷体" w:eastAsia="楷体" w:cs="楷体"/>
                <w:sz w:val="28"/>
                <w:szCs w:val="28"/>
                <w:u w:val="single"/>
              </w:rPr>
              <w:t xml:space="preserve">       </w:t>
            </w:r>
            <w:r>
              <w:rPr>
                <w:rFonts w:hint="eastAsia" w:ascii="楷体" w:hAnsi="楷体" w:eastAsia="楷体" w:cs="楷体"/>
                <w:sz w:val="28"/>
                <w:szCs w:val="28"/>
              </w:rPr>
              <w:t>元（含</w:t>
            </w:r>
            <w:r>
              <w:rPr>
                <w:rFonts w:hint="eastAsia" w:ascii="楷体" w:hAnsi="楷体" w:eastAsia="楷体" w:cs="楷体"/>
                <w:sz w:val="28"/>
                <w:szCs w:val="28"/>
                <w:u w:val="single"/>
              </w:rPr>
              <w:t xml:space="preserve">   </w:t>
            </w:r>
            <w:r>
              <w:rPr>
                <w:rFonts w:hint="eastAsia" w:ascii="楷体" w:hAnsi="楷体" w:eastAsia="楷体" w:cs="楷体"/>
                <w:sz w:val="28"/>
                <w:szCs w:val="28"/>
              </w:rPr>
              <w:t>%增值税专用发票）</w:t>
            </w:r>
          </w:p>
        </w:tc>
      </w:tr>
    </w:tbl>
    <w:p>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我公司已在报价前已充分进行了现场踏勘、测量、风险评估及工期提前等所有风险，按项目现场图纸设计要求提交以上报价。</w:t>
      </w:r>
      <w:r>
        <w:rPr>
          <w:rFonts w:hint="eastAsia"/>
          <w:sz w:val="28"/>
          <w:szCs w:val="28"/>
        </w:rPr>
        <w:t xml:space="preserve">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报价公司（盖章/签字）：</w:t>
      </w:r>
    </w:p>
    <w:p>
      <w:pPr>
        <w:ind w:firstLine="4160" w:firstLineChars="1300"/>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w:t>
      </w:r>
    </w:p>
    <w:p>
      <w:pPr>
        <w:ind w:firstLine="640" w:firstLineChars="20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二〇二二年    月    日</w:t>
      </w:r>
    </w:p>
    <w:p>
      <w:pPr>
        <w:pStyle w:val="3"/>
        <w:rPr>
          <w:rFonts w:ascii="仿宋_GB2312" w:hAnsi="仿宋_GB2312" w:eastAsia="仿宋_GB2312" w:cs="仿宋_GB2312"/>
          <w:sz w:val="32"/>
          <w:szCs w:val="32"/>
        </w:rPr>
      </w:pPr>
    </w:p>
    <w:p>
      <w:pPr>
        <w:pStyle w:val="4"/>
        <w:ind w:firstLine="640"/>
      </w:pPr>
      <w:r>
        <w:rPr>
          <w:rFonts w:hint="eastAsia" w:ascii="仿宋_GB2312" w:hAnsi="仿宋_GB2312" w:eastAsia="仿宋_GB2312" w:cs="仿宋_GB2312"/>
          <w:szCs w:val="32"/>
        </w:rPr>
        <w:t>二、机械租赁：</w:t>
      </w:r>
    </w:p>
    <w:p>
      <w:pPr>
        <w:widowControl/>
        <w:spacing w:line="500" w:lineRule="exact"/>
        <w:jc w:val="center"/>
        <w:rPr>
          <w:rFonts w:ascii="宋体" w:hAnsi="宋体" w:cs="宋体"/>
          <w:bCs/>
          <w:color w:val="FF0000"/>
          <w:kern w:val="0"/>
          <w:sz w:val="27"/>
          <w:szCs w:val="27"/>
        </w:rPr>
      </w:pPr>
      <w:r>
        <w:rPr>
          <w:rFonts w:hint="eastAsia" w:ascii="宋体" w:hAnsi="宋体" w:cs="宋体"/>
          <w:b/>
          <w:color w:val="000000" w:themeColor="text1"/>
          <w:kern w:val="0"/>
          <w:sz w:val="36"/>
          <w:szCs w:val="36"/>
        </w:rPr>
        <w:t>报价表</w:t>
      </w:r>
    </w:p>
    <w:tbl>
      <w:tblPr>
        <w:tblStyle w:val="7"/>
        <w:tblW w:w="9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7"/>
        <w:gridCol w:w="1667"/>
        <w:gridCol w:w="1704"/>
        <w:gridCol w:w="1174"/>
        <w:gridCol w:w="2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7" w:type="dxa"/>
          </w:tcPr>
          <w:p>
            <w:pPr>
              <w:pStyle w:val="3"/>
              <w:ind w:left="0" w:leftChars="0"/>
              <w:jc w:val="center"/>
              <w:rPr>
                <w:rFonts w:ascii="楷体" w:hAnsi="楷体" w:eastAsia="楷体" w:cs="楷体"/>
                <w:sz w:val="28"/>
                <w:szCs w:val="28"/>
              </w:rPr>
            </w:pPr>
            <w:r>
              <w:rPr>
                <w:rFonts w:hint="eastAsia" w:ascii="楷体" w:hAnsi="楷体" w:eastAsia="楷体" w:cs="楷体"/>
                <w:sz w:val="28"/>
                <w:szCs w:val="28"/>
              </w:rPr>
              <w:t>项目名称</w:t>
            </w:r>
          </w:p>
        </w:tc>
        <w:tc>
          <w:tcPr>
            <w:tcW w:w="1667" w:type="dxa"/>
          </w:tcPr>
          <w:p>
            <w:pPr>
              <w:pStyle w:val="3"/>
              <w:ind w:left="0" w:leftChars="0"/>
              <w:jc w:val="center"/>
              <w:rPr>
                <w:rFonts w:ascii="楷体" w:hAnsi="楷体" w:eastAsia="楷体" w:cs="楷体"/>
                <w:sz w:val="28"/>
                <w:szCs w:val="28"/>
              </w:rPr>
            </w:pPr>
            <w:r>
              <w:rPr>
                <w:rFonts w:hint="eastAsia" w:ascii="楷体" w:hAnsi="楷体" w:eastAsia="楷体" w:cs="楷体"/>
                <w:sz w:val="28"/>
                <w:szCs w:val="28"/>
              </w:rPr>
              <w:t>暂定工程量</w:t>
            </w:r>
          </w:p>
        </w:tc>
        <w:tc>
          <w:tcPr>
            <w:tcW w:w="1704" w:type="dxa"/>
          </w:tcPr>
          <w:p>
            <w:pPr>
              <w:pStyle w:val="3"/>
              <w:ind w:left="0" w:leftChars="0"/>
              <w:jc w:val="center"/>
              <w:rPr>
                <w:rFonts w:ascii="楷体" w:hAnsi="楷体" w:eastAsia="楷体" w:cs="楷体"/>
                <w:sz w:val="28"/>
                <w:szCs w:val="28"/>
              </w:rPr>
            </w:pPr>
            <w:r>
              <w:rPr>
                <w:rFonts w:hint="eastAsia" w:ascii="楷体" w:hAnsi="楷体" w:eastAsia="楷体" w:cs="楷体"/>
                <w:sz w:val="28"/>
                <w:szCs w:val="28"/>
              </w:rPr>
              <w:t>单价</w:t>
            </w:r>
          </w:p>
        </w:tc>
        <w:tc>
          <w:tcPr>
            <w:tcW w:w="1174" w:type="dxa"/>
          </w:tcPr>
          <w:p>
            <w:pPr>
              <w:pStyle w:val="3"/>
              <w:ind w:left="0" w:leftChars="0"/>
              <w:rPr>
                <w:rFonts w:ascii="楷体" w:hAnsi="楷体" w:eastAsia="楷体" w:cs="楷体"/>
                <w:sz w:val="28"/>
                <w:szCs w:val="28"/>
              </w:rPr>
            </w:pPr>
            <w:r>
              <w:rPr>
                <w:rFonts w:hint="eastAsia" w:ascii="楷体" w:hAnsi="楷体" w:eastAsia="楷体" w:cs="楷体"/>
                <w:sz w:val="28"/>
                <w:szCs w:val="28"/>
              </w:rPr>
              <w:t>单位</w:t>
            </w:r>
          </w:p>
        </w:tc>
        <w:tc>
          <w:tcPr>
            <w:tcW w:w="2561" w:type="dxa"/>
          </w:tcPr>
          <w:p>
            <w:pPr>
              <w:pStyle w:val="3"/>
              <w:ind w:firstLine="280" w:firstLineChars="100"/>
              <w:jc w:val="center"/>
              <w:rPr>
                <w:rFonts w:ascii="楷体" w:hAnsi="楷体" w:eastAsia="楷体" w:cs="楷体"/>
                <w:sz w:val="28"/>
                <w:szCs w:val="28"/>
              </w:rPr>
            </w:pPr>
            <w:r>
              <w:rPr>
                <w:rFonts w:hint="eastAsia" w:ascii="楷体" w:hAnsi="楷体" w:eastAsia="楷体" w:cs="楷体"/>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7" w:type="dxa"/>
            <w:vAlign w:val="center"/>
          </w:tcPr>
          <w:p>
            <w:pPr>
              <w:pStyle w:val="3"/>
              <w:ind w:left="0" w:leftChars="0"/>
              <w:jc w:val="center"/>
              <w:rPr>
                <w:rFonts w:ascii="仿宋" w:hAnsi="仿宋" w:eastAsia="仿宋"/>
                <w:sz w:val="24"/>
              </w:rPr>
            </w:pPr>
            <w:r>
              <w:rPr>
                <w:rFonts w:hint="eastAsia" w:ascii="仿宋" w:hAnsi="仿宋" w:eastAsia="仿宋"/>
                <w:sz w:val="24"/>
              </w:rPr>
              <w:t>物料提升机</w:t>
            </w:r>
          </w:p>
        </w:tc>
        <w:tc>
          <w:tcPr>
            <w:tcW w:w="1667" w:type="dxa"/>
            <w:vAlign w:val="center"/>
          </w:tcPr>
          <w:p>
            <w:pPr>
              <w:pStyle w:val="3"/>
              <w:ind w:left="0" w:leftChars="0"/>
              <w:jc w:val="center"/>
              <w:rPr>
                <w:rFonts w:ascii="仿宋" w:hAnsi="仿宋" w:eastAsia="仿宋"/>
                <w:sz w:val="24"/>
              </w:rPr>
            </w:pPr>
            <w:r>
              <w:rPr>
                <w:rFonts w:hint="eastAsia" w:ascii="仿宋" w:hAnsi="仿宋" w:eastAsia="仿宋"/>
                <w:sz w:val="28"/>
                <w:szCs w:val="28"/>
              </w:rPr>
              <w:t>3184.44</w:t>
            </w:r>
            <w:r>
              <w:rPr>
                <w:rFonts w:hint="eastAsia" w:ascii="仿宋" w:hAnsi="仿宋" w:eastAsia="仿宋"/>
                <w:sz w:val="24"/>
              </w:rPr>
              <w:t>㎡</w:t>
            </w:r>
          </w:p>
        </w:tc>
        <w:tc>
          <w:tcPr>
            <w:tcW w:w="1704" w:type="dxa"/>
            <w:vAlign w:val="center"/>
          </w:tcPr>
          <w:p>
            <w:pPr>
              <w:pStyle w:val="3"/>
              <w:ind w:left="0" w:leftChars="0"/>
              <w:jc w:val="center"/>
              <w:rPr>
                <w:rFonts w:ascii="仿宋" w:hAnsi="仿宋" w:eastAsia="仿宋"/>
                <w:sz w:val="24"/>
              </w:rPr>
            </w:pPr>
          </w:p>
        </w:tc>
        <w:tc>
          <w:tcPr>
            <w:tcW w:w="1174" w:type="dxa"/>
            <w:vAlign w:val="center"/>
          </w:tcPr>
          <w:p>
            <w:pPr>
              <w:pStyle w:val="3"/>
              <w:ind w:left="0" w:leftChars="0"/>
              <w:jc w:val="center"/>
              <w:rPr>
                <w:rFonts w:ascii="仿宋" w:hAnsi="仿宋" w:eastAsia="仿宋"/>
                <w:sz w:val="24"/>
              </w:rPr>
            </w:pPr>
            <w:r>
              <w:rPr>
                <w:rFonts w:hint="eastAsia" w:ascii="仿宋" w:hAnsi="仿宋" w:eastAsia="仿宋"/>
                <w:sz w:val="24"/>
              </w:rPr>
              <w:t>㎡</w:t>
            </w:r>
          </w:p>
        </w:tc>
        <w:tc>
          <w:tcPr>
            <w:tcW w:w="2561" w:type="dxa"/>
            <w:vAlign w:val="center"/>
          </w:tcPr>
          <w:p>
            <w:pPr>
              <w:pStyle w:val="3"/>
              <w:ind w:left="0" w:leftChars="0"/>
              <w:jc w:val="center"/>
              <w:rPr>
                <w:rFonts w:ascii="仿宋" w:hAnsi="仿宋" w:eastAsia="仿宋"/>
                <w:sz w:val="24"/>
              </w:rPr>
            </w:pPr>
            <w:r>
              <w:rPr>
                <w:rFonts w:hint="eastAsia" w:ascii="仿宋" w:hAnsi="仿宋" w:eastAsia="仿宋"/>
                <w:sz w:val="24"/>
              </w:rPr>
              <w:t>按建筑面积计算含地下室面积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84" w:type="dxa"/>
            <w:gridSpan w:val="2"/>
          </w:tcPr>
          <w:p>
            <w:pPr>
              <w:pStyle w:val="3"/>
              <w:jc w:val="center"/>
              <w:rPr>
                <w:rFonts w:ascii="楷体" w:hAnsi="楷体" w:eastAsia="楷体" w:cs="楷体"/>
                <w:sz w:val="28"/>
                <w:szCs w:val="28"/>
              </w:rPr>
            </w:pPr>
            <w:r>
              <w:rPr>
                <w:rFonts w:hint="eastAsia" w:ascii="楷体" w:hAnsi="楷体" w:eastAsia="楷体" w:cs="楷体"/>
                <w:sz w:val="28"/>
                <w:szCs w:val="28"/>
              </w:rPr>
              <w:t>合计;</w:t>
            </w:r>
          </w:p>
        </w:tc>
        <w:tc>
          <w:tcPr>
            <w:tcW w:w="5439" w:type="dxa"/>
            <w:gridSpan w:val="3"/>
          </w:tcPr>
          <w:p>
            <w:pPr>
              <w:pStyle w:val="3"/>
              <w:ind w:left="0" w:leftChars="0"/>
              <w:jc w:val="center"/>
              <w:rPr>
                <w:rFonts w:ascii="楷体" w:hAnsi="楷体" w:eastAsia="楷体" w:cs="楷体"/>
                <w:sz w:val="28"/>
                <w:szCs w:val="28"/>
              </w:rPr>
            </w:pPr>
            <w:r>
              <w:rPr>
                <w:rFonts w:hint="eastAsia" w:ascii="楷体" w:hAnsi="楷体" w:eastAsia="楷体" w:cs="楷体"/>
                <w:sz w:val="28"/>
                <w:szCs w:val="2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23" w:type="dxa"/>
            <w:gridSpan w:val="5"/>
          </w:tcPr>
          <w:p>
            <w:pPr>
              <w:pStyle w:val="3"/>
              <w:ind w:left="0" w:leftChars="0"/>
              <w:jc w:val="center"/>
              <w:rPr>
                <w:rFonts w:ascii="楷体" w:hAnsi="楷体" w:eastAsia="楷体" w:cs="楷体"/>
                <w:sz w:val="28"/>
                <w:szCs w:val="28"/>
              </w:rPr>
            </w:pPr>
            <w:r>
              <w:rPr>
                <w:rFonts w:hint="eastAsia" w:ascii="楷体" w:hAnsi="楷体" w:eastAsia="楷体" w:cs="楷体"/>
                <w:sz w:val="28"/>
                <w:szCs w:val="28"/>
              </w:rPr>
              <w:t>总金额：</w:t>
            </w:r>
            <w:r>
              <w:rPr>
                <w:rFonts w:hint="eastAsia" w:ascii="楷体" w:hAnsi="楷体" w:eastAsia="楷体" w:cs="楷体"/>
                <w:sz w:val="28"/>
                <w:szCs w:val="28"/>
                <w:u w:val="single"/>
              </w:rPr>
              <w:t xml:space="preserve">       </w:t>
            </w:r>
            <w:r>
              <w:rPr>
                <w:rFonts w:hint="eastAsia" w:ascii="楷体" w:hAnsi="楷体" w:eastAsia="楷体" w:cs="楷体"/>
                <w:sz w:val="28"/>
                <w:szCs w:val="28"/>
              </w:rPr>
              <w:t>元（含</w:t>
            </w:r>
            <w:r>
              <w:rPr>
                <w:rFonts w:hint="eastAsia" w:ascii="楷体" w:hAnsi="楷体" w:eastAsia="楷体" w:cs="楷体"/>
                <w:sz w:val="28"/>
                <w:szCs w:val="28"/>
                <w:u w:val="single"/>
              </w:rPr>
              <w:t xml:space="preserve">   </w:t>
            </w:r>
            <w:r>
              <w:rPr>
                <w:rFonts w:hint="eastAsia" w:ascii="楷体" w:hAnsi="楷体" w:eastAsia="楷体" w:cs="楷体"/>
                <w:sz w:val="28"/>
                <w:szCs w:val="28"/>
              </w:rPr>
              <w:t>%增值税专用发票）</w:t>
            </w:r>
          </w:p>
        </w:tc>
      </w:tr>
    </w:tbl>
    <w:p>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机械租赁公司需提供:1、告知资料，里面包含了特种人员的证书和一些需要盖章的资料，2、使用登记和验收记录，3、自检报告和第三方检测报告。我只记得这些了我公司已在报价前已充分进行了现场踏勘、测量、风险评估及工期提前等所有风险，按项目现场图纸设计要求提交以上报价。</w:t>
      </w:r>
      <w:r>
        <w:rPr>
          <w:rFonts w:hint="eastAsia"/>
          <w:sz w:val="28"/>
          <w:szCs w:val="28"/>
        </w:rPr>
        <w:t xml:space="preserve">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ind w:firstLine="640" w:firstLineChars="200"/>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报价公司（盖章/签字）：</w:t>
      </w:r>
    </w:p>
    <w:p>
      <w:pPr>
        <w:ind w:firstLine="4160" w:firstLineChars="1300"/>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w:t>
      </w:r>
    </w:p>
    <w:p>
      <w:pPr>
        <w:ind w:firstLine="640" w:firstLineChars="200"/>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二〇二二年    月    日</w:t>
      </w:r>
    </w:p>
    <w:p>
      <w:pPr>
        <w:pStyle w:val="4"/>
        <w:ind w:firstLine="640"/>
      </w:pPr>
    </w:p>
    <w:p>
      <w:pPr>
        <w:pStyle w:val="4"/>
        <w:ind w:firstLine="640"/>
      </w:pPr>
    </w:p>
    <w:p>
      <w:pPr>
        <w:pStyle w:val="4"/>
        <w:ind w:firstLine="640"/>
      </w:pPr>
    </w:p>
    <w:p>
      <w:pPr>
        <w:pStyle w:val="4"/>
        <w:ind w:firstLine="640"/>
      </w:pPr>
    </w:p>
    <w:p>
      <w:pPr>
        <w:pStyle w:val="4"/>
        <w:ind w:firstLine="640"/>
      </w:pPr>
    </w:p>
    <w:p>
      <w:pPr>
        <w:pStyle w:val="4"/>
        <w:ind w:firstLine="640"/>
      </w:pPr>
    </w:p>
    <w:p>
      <w:pPr>
        <w:spacing w:line="480" w:lineRule="exact"/>
        <w:jc w:val="left"/>
        <w:rPr>
          <w:rFonts w:ascii="黑体" w:hAnsi="黑体" w:eastAsia="黑体" w:cs="黑体"/>
          <w:bCs/>
          <w:sz w:val="28"/>
          <w:szCs w:val="28"/>
        </w:rPr>
      </w:pPr>
    </w:p>
    <w:p>
      <w:pPr>
        <w:spacing w:line="480" w:lineRule="exact"/>
        <w:ind w:firstLine="560"/>
        <w:rPr>
          <w:rFonts w:ascii="黑体" w:hAnsi="黑体" w:eastAsia="黑体" w:cs="黑体"/>
          <w:sz w:val="28"/>
          <w:szCs w:val="28"/>
        </w:rPr>
      </w:pPr>
      <w:r>
        <w:rPr>
          <w:rFonts w:hint="eastAsia" w:ascii="黑体" w:hAnsi="黑体" w:eastAsia="黑体" w:cs="黑体"/>
          <w:bCs/>
          <w:sz w:val="28"/>
          <w:szCs w:val="28"/>
        </w:rPr>
        <w:t>（附件二）</w:t>
      </w:r>
    </w:p>
    <w:p>
      <w:pPr>
        <w:spacing w:line="480" w:lineRule="exact"/>
        <w:jc w:val="center"/>
        <w:rPr>
          <w:rFonts w:ascii="黑体" w:hAnsi="黑体" w:eastAsia="黑体" w:cs="黑体"/>
          <w:bCs/>
          <w:sz w:val="28"/>
          <w:szCs w:val="28"/>
        </w:rPr>
      </w:pPr>
      <w:r>
        <w:rPr>
          <w:rFonts w:hint="eastAsia" w:ascii="黑体" w:hAnsi="黑体" w:eastAsia="黑体" w:cs="黑体"/>
          <w:bCs/>
          <w:sz w:val="28"/>
          <w:szCs w:val="28"/>
        </w:rPr>
        <w:t>承诺书</w:t>
      </w:r>
    </w:p>
    <w:p>
      <w:pPr>
        <w:spacing w:line="480" w:lineRule="exact"/>
        <w:jc w:val="left"/>
        <w:rPr>
          <w:rFonts w:ascii="黑体" w:hAnsi="黑体" w:eastAsia="黑体" w:cs="黑体"/>
          <w:sz w:val="28"/>
          <w:szCs w:val="28"/>
        </w:rPr>
      </w:pPr>
      <w:r>
        <w:rPr>
          <w:rFonts w:hint="eastAsia" w:ascii="黑体" w:hAnsi="黑体" w:eastAsia="黑体" w:cs="黑体"/>
          <w:bCs/>
          <w:sz w:val="28"/>
          <w:szCs w:val="28"/>
        </w:rPr>
        <w:t xml:space="preserve">    我单位为独立法人单位，我公司主要人员及其直系亲属均未有在</w:t>
      </w:r>
      <w:r>
        <w:rPr>
          <w:rFonts w:hint="eastAsia" w:ascii="黑体" w:hAnsi="黑体" w:eastAsia="黑体" w:cs="黑体"/>
          <w:sz w:val="28"/>
          <w:szCs w:val="28"/>
        </w:rPr>
        <w:t>会昌县恒茂建设发展集团有限责任公司（包括下属子公司）从业的记录以及不存在控股、管理关系和亲属等利害关系。</w:t>
      </w:r>
    </w:p>
    <w:p>
      <w:pPr>
        <w:spacing w:line="480" w:lineRule="exact"/>
        <w:ind w:firstLine="560"/>
        <w:jc w:val="left"/>
        <w:rPr>
          <w:rFonts w:ascii="黑体" w:hAnsi="黑体" w:eastAsia="黑体" w:cs="黑体"/>
          <w:sz w:val="28"/>
          <w:szCs w:val="28"/>
        </w:rPr>
      </w:pPr>
      <w:r>
        <w:rPr>
          <w:rFonts w:hint="eastAsia" w:ascii="黑体" w:hAnsi="黑体" w:eastAsia="黑体" w:cs="黑体"/>
          <w:sz w:val="28"/>
          <w:szCs w:val="28"/>
        </w:rPr>
        <w:t>特此承诺。</w:t>
      </w:r>
    </w:p>
    <w:p>
      <w:pPr>
        <w:spacing w:line="480" w:lineRule="exact"/>
        <w:ind w:firstLine="560"/>
        <w:jc w:val="left"/>
        <w:rPr>
          <w:rFonts w:ascii="黑体" w:hAnsi="黑体" w:eastAsia="黑体" w:cs="黑体"/>
          <w:sz w:val="28"/>
          <w:szCs w:val="28"/>
        </w:rPr>
      </w:pPr>
      <w:r>
        <w:rPr>
          <w:rFonts w:hint="eastAsia" w:ascii="黑体" w:hAnsi="黑体" w:eastAsia="黑体" w:cs="黑体"/>
          <w:sz w:val="28"/>
          <w:szCs w:val="28"/>
        </w:rPr>
        <w:t>我公司对本承诺的真实性负责，并承担相应法律责任。</w:t>
      </w:r>
    </w:p>
    <w:p>
      <w:pPr>
        <w:spacing w:line="480" w:lineRule="exact"/>
        <w:ind w:firstLine="560"/>
        <w:jc w:val="left"/>
        <w:rPr>
          <w:rFonts w:ascii="黑体" w:hAnsi="黑体" w:eastAsia="黑体" w:cs="黑体"/>
          <w:sz w:val="28"/>
          <w:szCs w:val="28"/>
        </w:rPr>
      </w:pPr>
    </w:p>
    <w:p>
      <w:pPr>
        <w:spacing w:line="480" w:lineRule="exact"/>
        <w:ind w:firstLine="560"/>
        <w:jc w:val="left"/>
        <w:rPr>
          <w:rFonts w:ascii="黑体" w:hAnsi="黑体" w:eastAsia="黑体" w:cs="黑体"/>
          <w:sz w:val="28"/>
          <w:szCs w:val="28"/>
        </w:rPr>
      </w:pPr>
    </w:p>
    <w:p>
      <w:pPr>
        <w:spacing w:line="480" w:lineRule="exact"/>
        <w:ind w:firstLine="560"/>
        <w:jc w:val="center"/>
        <w:rPr>
          <w:rFonts w:ascii="黑体" w:hAnsi="黑体" w:eastAsia="黑体" w:cs="黑体"/>
          <w:sz w:val="28"/>
          <w:szCs w:val="28"/>
        </w:rPr>
      </w:pPr>
      <w:r>
        <w:rPr>
          <w:rFonts w:hint="eastAsia" w:ascii="黑体" w:hAnsi="黑体" w:eastAsia="黑体" w:cs="黑体"/>
          <w:sz w:val="28"/>
          <w:szCs w:val="28"/>
        </w:rPr>
        <w:t xml:space="preserve">                        单位：（公章）</w:t>
      </w:r>
    </w:p>
    <w:p>
      <w:pPr>
        <w:spacing w:line="480" w:lineRule="exact"/>
        <w:ind w:firstLine="560"/>
        <w:jc w:val="right"/>
        <w:rPr>
          <w:rFonts w:ascii="黑体" w:hAnsi="黑体" w:eastAsia="黑体" w:cs="黑体"/>
          <w:sz w:val="28"/>
          <w:szCs w:val="28"/>
        </w:rPr>
      </w:pPr>
      <w:r>
        <w:rPr>
          <w:rFonts w:hint="eastAsia" w:ascii="黑体" w:hAnsi="黑体" w:eastAsia="黑体" w:cs="黑体"/>
          <w:sz w:val="28"/>
          <w:szCs w:val="28"/>
        </w:rPr>
        <w:t>年    月    日</w:t>
      </w:r>
    </w:p>
    <w:p>
      <w:pPr>
        <w:pStyle w:val="4"/>
        <w:ind w:firstLine="640"/>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9938B2"/>
    <w:multiLevelType w:val="singleLevel"/>
    <w:tmpl w:val="A59938B2"/>
    <w:lvl w:ilvl="0" w:tentative="0">
      <w:start w:val="5"/>
      <w:numFmt w:val="chineseCounting"/>
      <w:suff w:val="nothing"/>
      <w:lvlText w:val="%1、"/>
      <w:lvlJc w:val="left"/>
      <w:rPr>
        <w:rFonts w:hint="eastAsia"/>
      </w:rPr>
    </w:lvl>
  </w:abstractNum>
  <w:abstractNum w:abstractNumId="1">
    <w:nsid w:val="4027C8AB"/>
    <w:multiLevelType w:val="singleLevel"/>
    <w:tmpl w:val="4027C8AB"/>
    <w:lvl w:ilvl="0" w:tentative="0">
      <w:start w:val="4"/>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DI5YzdiYjJiNTE3YzcyMTFlNzc0M2ZmN2I5MmY0MmQifQ=="/>
  </w:docVars>
  <w:rsids>
    <w:rsidRoot w:val="00854852"/>
    <w:rsid w:val="00217183"/>
    <w:rsid w:val="00751988"/>
    <w:rsid w:val="00854852"/>
    <w:rsid w:val="00915AB4"/>
    <w:rsid w:val="00A55336"/>
    <w:rsid w:val="01501908"/>
    <w:rsid w:val="017F23E3"/>
    <w:rsid w:val="01F44DDE"/>
    <w:rsid w:val="046615A9"/>
    <w:rsid w:val="05FC1336"/>
    <w:rsid w:val="087710DF"/>
    <w:rsid w:val="08C52F3A"/>
    <w:rsid w:val="0A701785"/>
    <w:rsid w:val="0B6F55A6"/>
    <w:rsid w:val="0D316F93"/>
    <w:rsid w:val="0E46525B"/>
    <w:rsid w:val="11E931F7"/>
    <w:rsid w:val="129775D1"/>
    <w:rsid w:val="181F019F"/>
    <w:rsid w:val="1D550C0E"/>
    <w:rsid w:val="1DA13FB7"/>
    <w:rsid w:val="207104EF"/>
    <w:rsid w:val="21A84DD5"/>
    <w:rsid w:val="24D33A69"/>
    <w:rsid w:val="26B17245"/>
    <w:rsid w:val="26C323AA"/>
    <w:rsid w:val="28084AD4"/>
    <w:rsid w:val="28F46694"/>
    <w:rsid w:val="2D6F4221"/>
    <w:rsid w:val="2E1A6326"/>
    <w:rsid w:val="2FCF51D6"/>
    <w:rsid w:val="31B7693E"/>
    <w:rsid w:val="329B4E81"/>
    <w:rsid w:val="34967B67"/>
    <w:rsid w:val="35B9285B"/>
    <w:rsid w:val="374C12C3"/>
    <w:rsid w:val="37635B07"/>
    <w:rsid w:val="3A582007"/>
    <w:rsid w:val="3A5C084F"/>
    <w:rsid w:val="3B1F3144"/>
    <w:rsid w:val="3D9335F9"/>
    <w:rsid w:val="3F98152E"/>
    <w:rsid w:val="4038613B"/>
    <w:rsid w:val="427621E8"/>
    <w:rsid w:val="441A414F"/>
    <w:rsid w:val="45AC7876"/>
    <w:rsid w:val="4BD73F9D"/>
    <w:rsid w:val="4CE405DF"/>
    <w:rsid w:val="4E2A4E82"/>
    <w:rsid w:val="4E2D29F8"/>
    <w:rsid w:val="500643CA"/>
    <w:rsid w:val="506759EB"/>
    <w:rsid w:val="50675E7E"/>
    <w:rsid w:val="51BC3509"/>
    <w:rsid w:val="5B6718A2"/>
    <w:rsid w:val="5C9F2CFB"/>
    <w:rsid w:val="5D363C4D"/>
    <w:rsid w:val="5D613E0C"/>
    <w:rsid w:val="5E190F3A"/>
    <w:rsid w:val="5FB967DC"/>
    <w:rsid w:val="6038664F"/>
    <w:rsid w:val="631C253B"/>
    <w:rsid w:val="67E934CF"/>
    <w:rsid w:val="68A576BD"/>
    <w:rsid w:val="6B7B2FD8"/>
    <w:rsid w:val="6CD32167"/>
    <w:rsid w:val="6E275208"/>
    <w:rsid w:val="6E532A8D"/>
    <w:rsid w:val="735D3AA8"/>
    <w:rsid w:val="76085468"/>
    <w:rsid w:val="76DF57AD"/>
    <w:rsid w:val="786A0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2"/>
    <w:basedOn w:val="1"/>
    <w:next w:val="1"/>
    <w:unhideWhenUsed/>
    <w:qFormat/>
    <w:uiPriority w:val="0"/>
    <w:pPr>
      <w:adjustRightInd w:val="0"/>
      <w:snapToGrid w:val="0"/>
      <w:spacing w:line="360" w:lineRule="auto"/>
      <w:ind w:firstLine="643" w:firstLineChars="200"/>
      <w:jc w:val="left"/>
      <w:outlineLvl w:val="1"/>
    </w:pPr>
    <w:rPr>
      <w:rFonts w:hint="eastAsia" w:cs="Times New Roman"/>
      <w:b/>
      <w:bCs/>
      <w:kern w:val="0"/>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next w:val="4"/>
    <w:qFormat/>
    <w:uiPriority w:val="0"/>
    <w:pPr>
      <w:spacing w:after="120"/>
      <w:ind w:left="420" w:leftChars="200"/>
    </w:pPr>
    <w:rPr>
      <w:rFonts w:eastAsia="宋体" w:cs="Times New Roman"/>
    </w:rPr>
  </w:style>
  <w:style w:type="paragraph" w:styleId="4">
    <w:name w:val="Normal Indent"/>
    <w:basedOn w:val="1"/>
    <w:qFormat/>
    <w:uiPriority w:val="0"/>
    <w:pPr>
      <w:ind w:firstLine="420" w:firstLineChars="200"/>
    </w:pPr>
    <w:rPr>
      <w:rFonts w:ascii="Calibri" w:hAnsi="Calibri" w:eastAsia="仿宋"/>
      <w:sz w:val="32"/>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5736</Words>
  <Characters>5958</Characters>
  <Lines>45</Lines>
  <Paragraphs>12</Paragraphs>
  <TotalTime>1</TotalTime>
  <ScaleCrop>false</ScaleCrop>
  <LinksUpToDate>false</LinksUpToDate>
  <CharactersWithSpaces>6145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2022-08-26T03:12:00Z</cp:lastPrinted>
  <dcterms:modified xsi:type="dcterms:W3CDTF">2022-10-09T08:48:33Z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F4A038428A87488A9716FBE94EA02E65</vt:lpwstr>
  </property>
</Properties>
</file>