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color w:val="000000"/>
          <w:sz w:val="36"/>
          <w:szCs w:val="36"/>
          <w:u w:val="none"/>
          <w:lang w:eastAsia="zh-CN"/>
        </w:rPr>
      </w:pPr>
      <w:r>
        <w:rPr>
          <w:rFonts w:hint="eastAsia"/>
          <w:b/>
          <w:bCs/>
          <w:sz w:val="36"/>
          <w:szCs w:val="36"/>
          <w:u w:val="none"/>
          <w:lang w:val="en-US" w:eastAsia="zh-CN"/>
        </w:rPr>
        <w:t xml:space="preserve"> </w:t>
      </w:r>
      <w:r>
        <w:rPr>
          <w:rFonts w:hint="eastAsia" w:ascii="宋体" w:hAnsi="宋体" w:eastAsia="宋体" w:cs="宋体"/>
          <w:b/>
          <w:bCs/>
          <w:color w:val="000000"/>
          <w:sz w:val="36"/>
          <w:szCs w:val="36"/>
          <w:u w:val="none"/>
        </w:rPr>
        <w:t>会昌县建筑垃圾资源化处置项目</w:t>
      </w:r>
      <w:r>
        <w:rPr>
          <w:rFonts w:hint="eastAsia" w:ascii="宋体" w:hAnsi="宋体" w:eastAsia="宋体" w:cs="宋体"/>
          <w:b/>
          <w:bCs/>
          <w:color w:val="000000"/>
          <w:sz w:val="36"/>
          <w:szCs w:val="36"/>
          <w:u w:val="none"/>
          <w:lang w:eastAsia="zh-CN"/>
        </w:rPr>
        <w:t>钢结构检测</w:t>
      </w:r>
    </w:p>
    <w:p>
      <w:pPr>
        <w:jc w:val="center"/>
        <w:rPr>
          <w:rFonts w:hint="eastAsia" w:ascii="宋体" w:hAnsi="宋体" w:eastAsia="宋体" w:cs="宋体"/>
          <w:b/>
          <w:bCs/>
          <w:sz w:val="40"/>
          <w:szCs w:val="48"/>
          <w:lang w:val="en-US" w:eastAsia="zh-CN"/>
        </w:rPr>
      </w:pPr>
      <w:r>
        <w:rPr>
          <w:rFonts w:hint="eastAsia" w:ascii="宋体" w:hAnsi="宋体" w:eastAsia="宋体" w:cs="宋体"/>
          <w:b/>
          <w:bCs/>
          <w:color w:val="000000"/>
          <w:sz w:val="36"/>
          <w:szCs w:val="36"/>
          <w:u w:val="none"/>
          <w:lang w:eastAsia="zh-CN"/>
        </w:rPr>
        <w:t>企业</w:t>
      </w:r>
      <w:r>
        <w:rPr>
          <w:rFonts w:hint="eastAsia" w:ascii="宋体" w:hAnsi="宋体" w:eastAsia="宋体" w:cs="宋体"/>
          <w:b/>
          <w:bCs/>
          <w:sz w:val="36"/>
          <w:szCs w:val="36"/>
          <w:lang w:val="en-US" w:eastAsia="zh-CN"/>
        </w:rPr>
        <w:t>招标公告</w:t>
      </w:r>
    </w:p>
    <w:p>
      <w:p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项号</w:t>
            </w:r>
          </w:p>
        </w:tc>
        <w:tc>
          <w:tcPr>
            <w:tcW w:w="1629" w:type="dxa"/>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内 容</w:t>
            </w:r>
          </w:p>
        </w:tc>
        <w:tc>
          <w:tcPr>
            <w:tcW w:w="7020" w:type="dxa"/>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会昌县城市发展投资有限责任公司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000000"/>
                <w:sz w:val="32"/>
                <w:szCs w:val="32"/>
                <w:u w:val="none"/>
              </w:rPr>
              <w:t>会昌县建筑垃圾资源化处置项目</w:t>
            </w:r>
            <w:r>
              <w:rPr>
                <w:rFonts w:hint="eastAsia" w:ascii="仿宋" w:hAnsi="仿宋" w:eastAsia="仿宋" w:cs="仿宋"/>
                <w:b w:val="0"/>
                <w:bCs w:val="0"/>
                <w:color w:val="000000"/>
                <w:sz w:val="32"/>
                <w:szCs w:val="32"/>
                <w:u w:val="none"/>
                <w:lang w:eastAsia="zh-CN"/>
              </w:rPr>
              <w:t>钢结构检测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会昌县麻州镇九州工业园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000000"/>
                <w:sz w:val="32"/>
                <w:szCs w:val="32"/>
                <w:u w:val="none"/>
              </w:rPr>
              <w:t>会昌县建筑垃圾资源化处置项目</w:t>
            </w:r>
            <w:r>
              <w:rPr>
                <w:rFonts w:hint="eastAsia" w:ascii="仿宋" w:hAnsi="仿宋" w:eastAsia="仿宋" w:cs="仿宋"/>
                <w:b w:val="0"/>
                <w:bCs w:val="0"/>
                <w:sz w:val="32"/>
                <w:szCs w:val="32"/>
                <w:vertAlign w:val="baseline"/>
                <w:lang w:val="en-US" w:eastAsia="zh-CN"/>
              </w:rPr>
              <w:t>所涵盖的所有钢结构检测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sz w:val="32"/>
                <w:szCs w:val="32"/>
                <w:u w:val="none"/>
              </w:rPr>
              <w:t>一般债券资金及自筹资金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1.根据钢结构检测工艺规范相关要求 2.满足建设单位及实际施工相关需要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2022年10月20日至2022年10月24日上午10点前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000000"/>
                <w:sz w:val="32"/>
                <w:szCs w:val="32"/>
                <w:u w:val="none"/>
                <w:lang w:val="en-US" w:eastAsia="zh-CN"/>
              </w:rPr>
              <w:t>该项目</w:t>
            </w:r>
            <w:r>
              <w:rPr>
                <w:rFonts w:hint="eastAsia" w:ascii="仿宋" w:hAnsi="仿宋" w:eastAsia="仿宋" w:cs="仿宋"/>
                <w:b w:val="0"/>
                <w:bCs w:val="0"/>
                <w:sz w:val="32"/>
                <w:szCs w:val="32"/>
                <w:vertAlign w:val="baseline"/>
                <w:lang w:val="en-US" w:eastAsia="zh-CN"/>
              </w:rPr>
              <w:t>为EPC项目，按照约定，钢结构检测合同由建设单位、施工总承包单位、检测单位签订三方合同，费用由施工总承包单位支付，在完成钢结构检测和出具检测报告后并报送相关结算资料、发票等材料后支付。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固定综合单价（含增值税专票、人工、辅材、机械费等）</w:t>
            </w:r>
            <w:r>
              <w:rPr>
                <w:rFonts w:hint="eastAsia" w:ascii="仿宋" w:hAnsi="仿宋" w:eastAsia="仿宋" w:cs="仿宋"/>
                <w:b w:val="0"/>
                <w:bCs w:val="0"/>
                <w:sz w:val="32"/>
                <w:szCs w:val="32"/>
                <w:vertAlign w:val="baseline"/>
                <w:lang w:val="en-US" w:eastAsia="zh-CN"/>
              </w:rPr>
              <w:t>，结算以实际工程量*</w:t>
            </w:r>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综合</w:t>
            </w:r>
            <w:r>
              <w:rPr>
                <w:rFonts w:hint="eastAsia" w:ascii="仿宋" w:hAnsi="仿宋" w:eastAsia="仿宋" w:cs="仿宋"/>
                <w:b w:val="0"/>
                <w:bCs w:val="0"/>
                <w:sz w:val="32"/>
                <w:szCs w:val="32"/>
                <w:vertAlign w:val="baseline"/>
                <w:lang w:val="en-US" w:eastAsia="zh-CN"/>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7020" w:type="dxa"/>
            <w:vAlign w:val="center"/>
          </w:tcPr>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招标联系人：黄胜敏18370776023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default"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2022年</w:t>
            </w:r>
            <w:r>
              <w:rPr>
                <w:rFonts w:hint="eastAsia" w:ascii="仿宋" w:hAnsi="仿宋" w:eastAsia="仿宋" w:cs="仿宋"/>
                <w:b w:val="0"/>
                <w:bCs w:val="0"/>
                <w:color w:val="000000" w:themeColor="text1"/>
                <w:sz w:val="32"/>
                <w:szCs w:val="32"/>
                <w:highlight w:val="none"/>
                <w:vertAlign w:val="baseline"/>
                <w:lang w:val="en-US" w:eastAsia="zh-CN"/>
                <w14:textFill>
                  <w14:solidFill>
                    <w14:schemeClr w14:val="tx1"/>
                  </w14:solidFill>
                </w14:textFill>
              </w:rPr>
              <w:t>10</w:t>
            </w:r>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月</w:t>
            </w:r>
            <w:r>
              <w:rPr>
                <w:rFonts w:hint="eastAsia" w:ascii="仿宋" w:hAnsi="仿宋" w:eastAsia="仿宋" w:cs="仿宋"/>
                <w:b w:val="0"/>
                <w:bCs w:val="0"/>
                <w:color w:val="000000" w:themeColor="text1"/>
                <w:sz w:val="32"/>
                <w:szCs w:val="32"/>
                <w:highlight w:val="none"/>
                <w:vertAlign w:val="baseline"/>
                <w:lang w:val="en-US" w:eastAsia="zh-CN"/>
                <w14:textFill>
                  <w14:solidFill>
                    <w14:schemeClr w14:val="tx1"/>
                  </w14:solidFill>
                </w14:textFill>
              </w:rPr>
              <w:t>24</w:t>
            </w:r>
            <w:bookmarkStart w:id="1" w:name="_GoBack"/>
            <w:bookmarkEnd w:id="1"/>
            <w:r>
              <w:rPr>
                <w:rFonts w:hint="eastAsia" w:ascii="仿宋" w:hAnsi="仿宋" w:eastAsia="仿宋" w:cs="仿宋"/>
                <w:b w:val="0"/>
                <w:bCs w:val="0"/>
                <w:color w:val="000000" w:themeColor="text1"/>
                <w:sz w:val="32"/>
                <w:szCs w:val="32"/>
                <w:vertAlign w:val="baseline"/>
                <w:lang w:val="en-US" w:eastAsia="zh-CN"/>
                <w14:textFill>
                  <w14:solidFill>
                    <w14:schemeClr w14:val="tx1"/>
                  </w14:solidFill>
                </w14:textFill>
              </w:rPr>
              <w:t>日上午10:00，</w:t>
            </w:r>
            <w:r>
              <w:rPr>
                <w:rFonts w:hint="eastAsia" w:ascii="仿宋" w:hAnsi="仿宋" w:eastAsia="仿宋" w:cs="仿宋"/>
                <w:b w:val="0"/>
                <w:bCs w:val="0"/>
                <w:color w:val="000000"/>
                <w:sz w:val="32"/>
                <w:szCs w:val="32"/>
                <w:vertAlign w:val="baseline"/>
                <w:lang w:val="en-US" w:eastAsia="zh-CN"/>
              </w:rPr>
              <w:t>集团询价小组进行现场拆封各投标人报价文件，审核各投标人资质，按低价原则确定服务机构，项目开标邀请集团监事会主席全程参与见证。</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地点：会昌县商会大厦十楼会议室</w:t>
            </w:r>
          </w:p>
          <w:p>
            <w:pPr>
              <w:jc w:val="left"/>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1.1、投标单价为包干综合单价，投标单位报价后我公司即视为报价方在报价前已充分进行了现场踏勘、测量、风险评估及工期提前等所有风险。任何要求</w:t>
      </w:r>
      <w:bookmarkStart w:id="0" w:name="_Hlk529951313"/>
      <w:r>
        <w:rPr>
          <w:rFonts w:hint="eastAsia" w:ascii="仿宋" w:hAnsi="仿宋" w:eastAsia="仿宋" w:cs="仿宋"/>
          <w:b w:val="0"/>
          <w:bCs w:val="0"/>
          <w:sz w:val="32"/>
          <w:szCs w:val="32"/>
          <w:lang w:val="en-US" w:eastAsia="zh-CN"/>
        </w:rPr>
        <w:t>增减、变更</w:t>
      </w:r>
      <w:bookmarkEnd w:id="0"/>
      <w:r>
        <w:rPr>
          <w:rFonts w:hint="eastAsia" w:ascii="仿宋" w:hAnsi="仿宋" w:eastAsia="仿宋" w:cs="仿宋"/>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1.2、投标需提供的资料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1）报价表（参照附件格式）。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2）法人身份证复印件、公司营业执照复印件、资质证书复印件、委托书及被委托人身份证复印件。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3）提供公司主要管理及其直系亲属未在会昌县恒茂建设发展集团有限责任公司从业的承诺书（参照附件格式）。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4）外省企业应提供符合主管部门关于入赣备案等相关规定的材料。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1.4、中标公示3天后5天内签订合同，签订合同后要在3天日内需进场开展工作。</w:t>
      </w:r>
    </w:p>
    <w:p>
      <w:pPr>
        <w:numPr>
          <w:ilvl w:val="0"/>
          <w:numId w:val="0"/>
        </w:numPr>
        <w:ind w:firstLine="643" w:firstLineChars="200"/>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2、中标原则：</w:t>
      </w:r>
    </w:p>
    <w:p>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符合报价文件且在同等条件下以报价最优惠的单位为中标单位。</w:t>
      </w:r>
    </w:p>
    <w:p>
      <w:pPr>
        <w:numPr>
          <w:ilvl w:val="0"/>
          <w:numId w:val="0"/>
        </w:numPr>
        <w:ind w:firstLine="643" w:firstLineChars="200"/>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3、承包内容：</w:t>
      </w:r>
    </w:p>
    <w:p>
      <w:pPr>
        <w:numPr>
          <w:ilvl w:val="0"/>
          <w:numId w:val="0"/>
        </w:numPr>
        <w:ind w:firstLine="640"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按相关规范开展本工程1#、2#厂房的钢结构</w:t>
      </w:r>
      <w:r>
        <w:rPr>
          <w:rFonts w:hint="eastAsia" w:ascii="仿宋" w:hAnsi="仿宋" w:eastAsia="仿宋" w:cs="仿宋"/>
          <w:b w:val="0"/>
          <w:bCs w:val="0"/>
          <w:sz w:val="32"/>
          <w:szCs w:val="32"/>
          <w:vertAlign w:val="baseline"/>
          <w:lang w:val="en-US" w:eastAsia="zh-CN"/>
        </w:rPr>
        <w:t>检测工作。</w:t>
      </w:r>
    </w:p>
    <w:p>
      <w:pPr>
        <w:numPr>
          <w:ilvl w:val="0"/>
          <w:numId w:val="0"/>
        </w:num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三、投标文件递交</w:t>
      </w:r>
    </w:p>
    <w:p>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1、投标人应将投标文件密封加盖章。</w:t>
      </w:r>
    </w:p>
    <w:p>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2、封装袋上可写明投标人名称和联系方式。</w:t>
      </w:r>
    </w:p>
    <w:p>
      <w:pPr>
        <w:numPr>
          <w:ilvl w:val="0"/>
          <w:numId w:val="0"/>
        </w:num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3、投标人在规定时间前可采用邮寄（送达时间需在开标前）或现场递交的方式将投标文件递交到指定地点。</w:t>
      </w:r>
    </w:p>
    <w:p>
      <w:pPr>
        <w:numPr>
          <w:ilvl w:val="0"/>
          <w:numId w:val="0"/>
        </w:num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四、工程量及控制价</w:t>
      </w:r>
    </w:p>
    <w:p>
      <w:pPr>
        <w:numPr>
          <w:ilvl w:val="0"/>
          <w:numId w:val="0"/>
        </w:numPr>
        <w:ind w:firstLine="321" w:firstLineChars="100"/>
        <w:jc w:val="left"/>
        <w:rPr>
          <w:rFonts w:hint="eastAsia" w:ascii="仿宋" w:hAnsi="仿宋" w:eastAsia="仿宋" w:cs="仿宋"/>
          <w:b/>
          <w:bCs w:val="0"/>
          <w:color w:val="000000" w:themeColor="text1"/>
          <w:kern w:val="0"/>
          <w:sz w:val="32"/>
          <w:szCs w:val="32"/>
          <w:lang w:val="en-US" w:eastAsia="zh-CN"/>
          <w14:textFill>
            <w14:solidFill>
              <w14:schemeClr w14:val="tx1"/>
            </w14:solidFill>
          </w14:textFill>
        </w:rPr>
      </w:pPr>
      <w:r>
        <w:rPr>
          <w:rFonts w:hint="eastAsia" w:ascii="仿宋" w:hAnsi="仿宋" w:eastAsia="仿宋" w:cs="仿宋"/>
          <w:b/>
          <w:bCs w:val="0"/>
          <w:color w:val="000000" w:themeColor="text1"/>
          <w:kern w:val="0"/>
          <w:sz w:val="32"/>
          <w:szCs w:val="32"/>
          <w:lang w:val="en-US" w:eastAsia="zh-CN"/>
          <w14:textFill>
            <w14:solidFill>
              <w14:schemeClr w14:val="tx1"/>
            </w14:solidFill>
          </w14:textFill>
        </w:rPr>
        <w:t>1、工程量</w:t>
      </w:r>
    </w:p>
    <w:p>
      <w:pPr>
        <w:numPr>
          <w:ilvl w:val="0"/>
          <w:numId w:val="0"/>
        </w:numPr>
        <w:jc w:val="both"/>
        <w:rPr>
          <w:rFonts w:hint="eastAsia" w:ascii="仿宋" w:hAnsi="仿宋" w:eastAsia="仿宋" w:cs="仿宋"/>
          <w:b w:val="0"/>
          <w:bCs/>
          <w:color w:val="000000" w:themeColor="text1"/>
          <w:kern w:val="0"/>
          <w:sz w:val="32"/>
          <w:szCs w:val="32"/>
          <w:lang w:val="en-US" w:eastAsia="zh-CN"/>
          <w14:textFill>
            <w14:solidFill>
              <w14:schemeClr w14:val="tx1"/>
            </w14:solidFill>
          </w14:textFill>
        </w:rPr>
      </w:pPr>
      <w:r>
        <w:rPr>
          <w:rFonts w:hint="eastAsia" w:ascii="仿宋" w:hAnsi="仿宋" w:eastAsia="仿宋" w:cs="仿宋"/>
          <w:b w:val="0"/>
          <w:bCs/>
          <w:color w:val="000000" w:themeColor="text1"/>
          <w:kern w:val="0"/>
          <w:sz w:val="32"/>
          <w:szCs w:val="32"/>
          <w:lang w:val="en-US" w:eastAsia="zh-CN"/>
          <w14:textFill>
            <w14:solidFill>
              <w14:schemeClr w14:val="tx1"/>
            </w14:solidFill>
          </w14:textFill>
        </w:rPr>
        <w:t xml:space="preserve">     1#、2#厂房钢结构建筑面积20000m²。</w:t>
      </w:r>
    </w:p>
    <w:p>
      <w:pPr>
        <w:numPr>
          <w:ilvl w:val="0"/>
          <w:numId w:val="0"/>
        </w:numPr>
        <w:jc w:val="both"/>
        <w:rPr>
          <w:rFonts w:hint="eastAsia" w:ascii="仿宋" w:hAnsi="仿宋" w:eastAsia="仿宋" w:cs="仿宋"/>
          <w:b w:val="0"/>
          <w:bCs/>
          <w:color w:val="000000" w:themeColor="text1"/>
          <w:kern w:val="0"/>
          <w:sz w:val="32"/>
          <w:szCs w:val="32"/>
          <w:lang w:val="en-US" w:eastAsia="zh-CN"/>
          <w14:textFill>
            <w14:solidFill>
              <w14:schemeClr w14:val="tx1"/>
            </w14:solidFill>
          </w14:textFill>
        </w:rPr>
      </w:pPr>
      <w:r>
        <w:rPr>
          <w:rFonts w:hint="eastAsia" w:ascii="仿宋" w:hAnsi="仿宋" w:eastAsia="仿宋" w:cs="仿宋"/>
          <w:b w:val="0"/>
          <w:bCs/>
          <w:color w:val="000000" w:themeColor="text1"/>
          <w:kern w:val="0"/>
          <w:sz w:val="32"/>
          <w:szCs w:val="32"/>
          <w:lang w:val="en-US" w:eastAsia="zh-CN"/>
          <w14:textFill>
            <w14:solidFill>
              <w14:schemeClr w14:val="tx1"/>
            </w14:solidFill>
          </w14:textFill>
        </w:rPr>
        <w:t>钢结构检测项目：钢结构原材料检测（高强度螺栓检测、钢材力学性能检测、焊接材料性能检测）、钢结构焊接质量无损检测、钢结构防腐及防火涂装检测。</w:t>
      </w:r>
    </w:p>
    <w:p>
      <w:pPr>
        <w:numPr>
          <w:ilvl w:val="0"/>
          <w:numId w:val="0"/>
        </w:numPr>
        <w:ind w:firstLine="321" w:firstLineChars="100"/>
        <w:jc w:val="both"/>
        <w:rPr>
          <w:rFonts w:hint="eastAsia" w:ascii="仿宋" w:hAnsi="仿宋" w:eastAsia="仿宋" w:cs="仿宋"/>
          <w:b/>
          <w:bCs w:val="0"/>
          <w:sz w:val="32"/>
          <w:szCs w:val="32"/>
          <w:lang w:val="en-US" w:eastAsia="zh-CN"/>
        </w:rPr>
      </w:pPr>
      <w:r>
        <w:rPr>
          <w:rFonts w:hint="eastAsia" w:ascii="仿宋" w:hAnsi="仿宋" w:eastAsia="仿宋" w:cs="仿宋"/>
          <w:b/>
          <w:bCs w:val="0"/>
          <w:color w:val="000000" w:themeColor="text1"/>
          <w:kern w:val="0"/>
          <w:sz w:val="32"/>
          <w:szCs w:val="32"/>
          <w:lang w:val="en-US" w:eastAsia="zh-CN"/>
          <w14:textFill>
            <w14:solidFill>
              <w14:schemeClr w14:val="tx1"/>
            </w14:solidFill>
          </w14:textFill>
        </w:rPr>
        <w:t>2、控制价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603"/>
        <w:gridCol w:w="1803"/>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项目名称</w:t>
            </w:r>
          </w:p>
        </w:tc>
        <w:tc>
          <w:tcPr>
            <w:tcW w:w="1603"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控制单价</w:t>
            </w:r>
          </w:p>
        </w:tc>
        <w:tc>
          <w:tcPr>
            <w:tcW w:w="1803"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单位</w:t>
            </w:r>
          </w:p>
        </w:tc>
        <w:tc>
          <w:tcPr>
            <w:tcW w:w="2236"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0" w:hRule="atLeast"/>
        </w:trPr>
        <w:tc>
          <w:tcPr>
            <w:tcW w:w="2079"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钢结构检测</w:t>
            </w:r>
          </w:p>
        </w:tc>
        <w:tc>
          <w:tcPr>
            <w:tcW w:w="1603" w:type="dxa"/>
            <w:vAlign w:val="center"/>
          </w:tcPr>
          <w:p>
            <w:pPr>
              <w:pStyle w:val="4"/>
              <w:ind w:left="0" w:leftChars="0" w:firstLine="0" w:firstLineChars="0"/>
              <w:jc w:val="center"/>
              <w:rPr>
                <w:rFonts w:hint="eastAsia"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2元</w:t>
            </w:r>
          </w:p>
        </w:tc>
        <w:tc>
          <w:tcPr>
            <w:tcW w:w="1803" w:type="dxa"/>
            <w:vAlign w:val="center"/>
          </w:tcPr>
          <w:p>
            <w:pPr>
              <w:pStyle w:val="4"/>
              <w:ind w:left="0" w:leftChars="0" w:firstLine="0" w:firstLineChars="0"/>
              <w:jc w:val="center"/>
              <w:rPr>
                <w:rFonts w:hint="default" w:ascii="仿宋" w:hAnsi="仿宋" w:eastAsia="仿宋" w:cs="仿宋"/>
                <w:color w:val="000000" w:themeColor="text1"/>
                <w:sz w:val="32"/>
                <w:szCs w:val="32"/>
                <w:vertAlign w:val="baseline"/>
                <w:lang w:val="en-US" w:eastAsia="zh-CN"/>
                <w14:textFill>
                  <w14:solidFill>
                    <w14:schemeClr w14:val="tx1"/>
                  </w14:solidFill>
                </w14:textFill>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元/m²</w:t>
            </w:r>
          </w:p>
        </w:tc>
        <w:tc>
          <w:tcPr>
            <w:tcW w:w="2236"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b w:val="0"/>
                <w:bCs/>
                <w:color w:val="000000" w:themeColor="text1"/>
                <w:kern w:val="0"/>
                <w:sz w:val="32"/>
                <w:szCs w:val="32"/>
                <w:lang w:val="en-US" w:eastAsia="zh-CN"/>
                <w14:textFill>
                  <w14:solidFill>
                    <w14:schemeClr w14:val="tx1"/>
                  </w14:solidFill>
                </w14:textFill>
              </w:rPr>
              <w:t>高强度螺栓检测、钢材力学性能检测、焊接材料性能检测、钢结构焊接质量无损检测、钢结构防腐及防火涂装检测</w:t>
            </w:r>
          </w:p>
        </w:tc>
      </w:tr>
    </w:tbl>
    <w:p>
      <w:pPr>
        <w:widowControl/>
        <w:spacing w:line="500" w:lineRule="exact"/>
        <w:jc w:val="both"/>
        <w:rPr>
          <w:rFonts w:hint="eastAsia" w:ascii="仿宋" w:hAnsi="仿宋" w:eastAsia="仿宋" w:cs="仿宋"/>
          <w:b w:val="0"/>
          <w:bCs/>
          <w:color w:val="000000"/>
          <w:kern w:val="0"/>
          <w:sz w:val="32"/>
          <w:szCs w:val="32"/>
          <w:lang w:val="en-US" w:eastAsia="zh-CN"/>
        </w:rPr>
      </w:pPr>
      <w:r>
        <w:rPr>
          <w:rFonts w:hint="eastAsia" w:ascii="仿宋" w:hAnsi="仿宋" w:eastAsia="仿宋" w:cs="仿宋"/>
          <w:b w:val="0"/>
          <w:bCs/>
          <w:color w:val="000000"/>
          <w:kern w:val="0"/>
          <w:sz w:val="32"/>
          <w:szCs w:val="32"/>
          <w:lang w:val="en-US" w:eastAsia="zh-CN"/>
        </w:rPr>
        <w:t>注意事项：投标报价超出控制价的视为无效投标。</w:t>
      </w:r>
    </w:p>
    <w:p>
      <w:pPr>
        <w:widowControl/>
        <w:spacing w:line="500" w:lineRule="exact"/>
        <w:jc w:val="both"/>
        <w:rPr>
          <w:rFonts w:hint="eastAsia" w:ascii="仿宋" w:hAnsi="仿宋" w:eastAsia="仿宋" w:cs="仿宋"/>
          <w:b/>
          <w:bCs w:val="0"/>
          <w:color w:val="000000" w:themeColor="text1"/>
          <w:kern w:val="0"/>
          <w:sz w:val="36"/>
          <w:szCs w:val="36"/>
          <w:lang w:eastAsia="zh-CN"/>
          <w14:textFill>
            <w14:solidFill>
              <w14:schemeClr w14:val="tx1"/>
            </w14:solidFill>
          </w14:textFill>
        </w:rPr>
      </w:pPr>
    </w:p>
    <w:p>
      <w:pPr>
        <w:rPr>
          <w:rFonts w:hint="eastAsia" w:ascii="仿宋" w:hAnsi="仿宋" w:eastAsia="仿宋" w:cs="仿宋"/>
          <w:b/>
          <w:bCs w:val="0"/>
          <w:color w:val="000000" w:themeColor="text1"/>
          <w:kern w:val="0"/>
          <w:sz w:val="36"/>
          <w:szCs w:val="36"/>
          <w:lang w:eastAsia="zh-CN"/>
          <w14:textFill>
            <w14:solidFill>
              <w14:schemeClr w14:val="tx1"/>
            </w14:solidFill>
          </w14:textFill>
        </w:rPr>
      </w:pPr>
      <w:r>
        <w:rPr>
          <w:rFonts w:hint="eastAsia" w:ascii="仿宋" w:hAnsi="仿宋" w:eastAsia="仿宋" w:cs="仿宋"/>
          <w:b/>
          <w:bCs w:val="0"/>
          <w:color w:val="000000" w:themeColor="text1"/>
          <w:kern w:val="0"/>
          <w:sz w:val="36"/>
          <w:szCs w:val="36"/>
          <w:lang w:eastAsia="zh-CN"/>
          <w14:textFill>
            <w14:solidFill>
              <w14:schemeClr w14:val="tx1"/>
            </w14:solidFill>
          </w14:textFill>
        </w:rPr>
        <w:br w:type="page"/>
      </w:r>
    </w:p>
    <w:p>
      <w:pPr>
        <w:widowControl/>
        <w:spacing w:line="500" w:lineRule="exact"/>
        <w:jc w:val="center"/>
        <w:rPr>
          <w:rFonts w:hint="eastAsia" w:ascii="仿宋" w:hAnsi="仿宋" w:eastAsia="仿宋" w:cs="仿宋"/>
          <w:b/>
          <w:bCs w:val="0"/>
          <w:color w:val="000000" w:themeColor="text1"/>
          <w:kern w:val="0"/>
          <w:sz w:val="36"/>
          <w:szCs w:val="36"/>
          <w:lang w:eastAsia="zh-CN"/>
          <w14:textFill>
            <w14:solidFill>
              <w14:schemeClr w14:val="tx1"/>
            </w14:solidFill>
          </w14:textFill>
        </w:rPr>
      </w:pPr>
      <w:r>
        <w:rPr>
          <w:rFonts w:hint="eastAsia" w:ascii="仿宋" w:hAnsi="仿宋" w:eastAsia="仿宋" w:cs="仿宋"/>
          <w:b/>
          <w:bCs w:val="0"/>
          <w:color w:val="000000" w:themeColor="text1"/>
          <w:kern w:val="0"/>
          <w:sz w:val="36"/>
          <w:szCs w:val="36"/>
          <w:lang w:eastAsia="zh-CN"/>
          <w14:textFill>
            <w14:solidFill>
              <w14:schemeClr w14:val="tx1"/>
            </w14:solidFill>
          </w14:textFill>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980"/>
        <w:gridCol w:w="1987"/>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项目名称</w:t>
            </w:r>
          </w:p>
        </w:tc>
        <w:tc>
          <w:tcPr>
            <w:tcW w:w="1980"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单价（元）</w:t>
            </w:r>
          </w:p>
        </w:tc>
        <w:tc>
          <w:tcPr>
            <w:tcW w:w="1987"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单位</w:t>
            </w:r>
          </w:p>
        </w:tc>
        <w:tc>
          <w:tcPr>
            <w:tcW w:w="1675"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钢结构检测</w:t>
            </w:r>
          </w:p>
        </w:tc>
        <w:tc>
          <w:tcPr>
            <w:tcW w:w="1980"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p>
        </w:tc>
        <w:tc>
          <w:tcPr>
            <w:tcW w:w="1987" w:type="dxa"/>
            <w:vAlign w:val="center"/>
          </w:tcPr>
          <w:p>
            <w:pPr>
              <w:pStyle w:val="4"/>
              <w:ind w:left="0" w:leftChars="0" w:firstLine="0" w:firstLineChars="0"/>
              <w:jc w:val="center"/>
              <w:rPr>
                <w:rFonts w:hint="eastAsia" w:ascii="仿宋" w:hAnsi="仿宋" w:eastAsia="仿宋" w:cs="仿宋"/>
                <w:sz w:val="32"/>
                <w:szCs w:val="32"/>
                <w:vertAlign w:val="baseline"/>
                <w:lang w:eastAsia="zh-CN"/>
              </w:rPr>
            </w:pPr>
            <w:r>
              <w:rPr>
                <w:rFonts w:hint="eastAsia" w:ascii="仿宋" w:hAnsi="仿宋" w:eastAsia="仿宋" w:cs="仿宋"/>
                <w:color w:val="000000" w:themeColor="text1"/>
                <w:sz w:val="32"/>
                <w:szCs w:val="32"/>
                <w:vertAlign w:val="baseline"/>
                <w:lang w:val="en-US" w:eastAsia="zh-CN"/>
                <w14:textFill>
                  <w14:solidFill>
                    <w14:schemeClr w14:val="tx1"/>
                  </w14:solidFill>
                </w14:textFill>
              </w:rPr>
              <w:t>元/m²</w:t>
            </w:r>
          </w:p>
        </w:tc>
        <w:tc>
          <w:tcPr>
            <w:tcW w:w="1675" w:type="dxa"/>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高强度螺栓检测、钢材力学性能检测、焊接材料性能检测、钢结构焊接质量无损检测、钢结构防腐及防火涂装检测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9" w:type="dxa"/>
            <w:gridSpan w:val="2"/>
            <w:vAlign w:val="center"/>
          </w:tcPr>
          <w:p>
            <w:pPr>
              <w:pStyle w:val="4"/>
              <w:ind w:left="0" w:leftChars="0" w:firstLine="0" w:firstLineChars="0"/>
              <w:jc w:val="both"/>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税率</w:t>
            </w:r>
          </w:p>
        </w:tc>
        <w:tc>
          <w:tcPr>
            <w:tcW w:w="3662" w:type="dxa"/>
            <w:gridSpan w:val="2"/>
            <w:vAlign w:val="center"/>
          </w:tcPr>
          <w:p>
            <w:pPr>
              <w:pStyle w:val="4"/>
              <w:ind w:left="0" w:leftChars="0" w:firstLine="0" w:firstLineChars="0"/>
              <w:jc w:val="center"/>
              <w:rPr>
                <w:rFonts w:hint="eastAsia" w:ascii="仿宋" w:hAnsi="仿宋" w:eastAsia="仿宋" w:cs="仿宋"/>
                <w:sz w:val="32"/>
                <w:szCs w:val="32"/>
                <w:vertAlign w:val="baseline"/>
                <w:lang w:val="en-US" w:eastAsia="zh-CN"/>
              </w:rPr>
            </w:pPr>
          </w:p>
        </w:tc>
      </w:tr>
    </w:tbl>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我公司已在报价前已充分进行了现场踏勘、测量、风险评估及工期提前等所有风险，按项目现场图纸设计要求提交以上报价。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2022年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8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8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000000"/>
    <w:rsid w:val="01141165"/>
    <w:rsid w:val="01501908"/>
    <w:rsid w:val="017F0AFB"/>
    <w:rsid w:val="017F23E3"/>
    <w:rsid w:val="01BC5813"/>
    <w:rsid w:val="01C539C5"/>
    <w:rsid w:val="01ED7E75"/>
    <w:rsid w:val="01F44DDE"/>
    <w:rsid w:val="02CD2E68"/>
    <w:rsid w:val="02D52AF4"/>
    <w:rsid w:val="044031CE"/>
    <w:rsid w:val="04D75B48"/>
    <w:rsid w:val="05F975F3"/>
    <w:rsid w:val="05FC1336"/>
    <w:rsid w:val="06246A06"/>
    <w:rsid w:val="06E1670D"/>
    <w:rsid w:val="071B72C1"/>
    <w:rsid w:val="07C02047"/>
    <w:rsid w:val="07C75183"/>
    <w:rsid w:val="07DC2970"/>
    <w:rsid w:val="087710DF"/>
    <w:rsid w:val="08C52F3A"/>
    <w:rsid w:val="0946657C"/>
    <w:rsid w:val="0A701785"/>
    <w:rsid w:val="0ABD0ABF"/>
    <w:rsid w:val="0B6F55A6"/>
    <w:rsid w:val="0BE55DB3"/>
    <w:rsid w:val="0D316F93"/>
    <w:rsid w:val="0D9F31AB"/>
    <w:rsid w:val="0E100F06"/>
    <w:rsid w:val="0E46525B"/>
    <w:rsid w:val="0F8A2E6C"/>
    <w:rsid w:val="10476F51"/>
    <w:rsid w:val="108D683E"/>
    <w:rsid w:val="11042690"/>
    <w:rsid w:val="11E931F7"/>
    <w:rsid w:val="12771554"/>
    <w:rsid w:val="12937E5A"/>
    <w:rsid w:val="135A1F83"/>
    <w:rsid w:val="13E1581F"/>
    <w:rsid w:val="142B55CD"/>
    <w:rsid w:val="14F276D2"/>
    <w:rsid w:val="15312A9E"/>
    <w:rsid w:val="15DE18EA"/>
    <w:rsid w:val="16C25E23"/>
    <w:rsid w:val="17700BC2"/>
    <w:rsid w:val="181F019F"/>
    <w:rsid w:val="184D1CC6"/>
    <w:rsid w:val="18C61D26"/>
    <w:rsid w:val="19212219"/>
    <w:rsid w:val="199B021E"/>
    <w:rsid w:val="1A326011"/>
    <w:rsid w:val="1A775CF4"/>
    <w:rsid w:val="1B3567E9"/>
    <w:rsid w:val="1B4B5501"/>
    <w:rsid w:val="1B915189"/>
    <w:rsid w:val="1CD550E9"/>
    <w:rsid w:val="1CFC5477"/>
    <w:rsid w:val="1CFF72A4"/>
    <w:rsid w:val="1D550C0E"/>
    <w:rsid w:val="1DA13FB7"/>
    <w:rsid w:val="1E264941"/>
    <w:rsid w:val="1F000CDC"/>
    <w:rsid w:val="1FF61864"/>
    <w:rsid w:val="20101367"/>
    <w:rsid w:val="202251F5"/>
    <w:rsid w:val="205630F0"/>
    <w:rsid w:val="207104EF"/>
    <w:rsid w:val="209F425C"/>
    <w:rsid w:val="20B5129E"/>
    <w:rsid w:val="20CE0ED9"/>
    <w:rsid w:val="21A84DD5"/>
    <w:rsid w:val="21DA1AFF"/>
    <w:rsid w:val="22BE4F7D"/>
    <w:rsid w:val="22DE1E16"/>
    <w:rsid w:val="22E84032"/>
    <w:rsid w:val="24D33A69"/>
    <w:rsid w:val="256E5020"/>
    <w:rsid w:val="257D2ECD"/>
    <w:rsid w:val="266C126C"/>
    <w:rsid w:val="26B17245"/>
    <w:rsid w:val="26C323AA"/>
    <w:rsid w:val="26CA44B5"/>
    <w:rsid w:val="2732523B"/>
    <w:rsid w:val="27401F01"/>
    <w:rsid w:val="27841796"/>
    <w:rsid w:val="27BE0330"/>
    <w:rsid w:val="27D62D8D"/>
    <w:rsid w:val="27E43289"/>
    <w:rsid w:val="28084AD4"/>
    <w:rsid w:val="28BC425F"/>
    <w:rsid w:val="28E374EB"/>
    <w:rsid w:val="28F46694"/>
    <w:rsid w:val="2A0153F7"/>
    <w:rsid w:val="2A7051A6"/>
    <w:rsid w:val="2ACD0453"/>
    <w:rsid w:val="2AE23455"/>
    <w:rsid w:val="2BBE1458"/>
    <w:rsid w:val="2CC15D95"/>
    <w:rsid w:val="2D6F4221"/>
    <w:rsid w:val="2E4E508B"/>
    <w:rsid w:val="2EB643B9"/>
    <w:rsid w:val="2F911A4F"/>
    <w:rsid w:val="2F9652B7"/>
    <w:rsid w:val="2FCF51D6"/>
    <w:rsid w:val="306A5E79"/>
    <w:rsid w:val="31395A20"/>
    <w:rsid w:val="31B7693E"/>
    <w:rsid w:val="31F14BB1"/>
    <w:rsid w:val="329B4E81"/>
    <w:rsid w:val="330F07D0"/>
    <w:rsid w:val="33560B95"/>
    <w:rsid w:val="33F56325"/>
    <w:rsid w:val="3490277D"/>
    <w:rsid w:val="34967B67"/>
    <w:rsid w:val="34D851A5"/>
    <w:rsid w:val="359466B9"/>
    <w:rsid w:val="35B9285B"/>
    <w:rsid w:val="36182EAA"/>
    <w:rsid w:val="36683C1F"/>
    <w:rsid w:val="37476CC9"/>
    <w:rsid w:val="374C12C3"/>
    <w:rsid w:val="37635B07"/>
    <w:rsid w:val="391A269D"/>
    <w:rsid w:val="39290665"/>
    <w:rsid w:val="3A540249"/>
    <w:rsid w:val="3A582007"/>
    <w:rsid w:val="3A9F7E02"/>
    <w:rsid w:val="3B1F3144"/>
    <w:rsid w:val="3B2E3644"/>
    <w:rsid w:val="3B366AE0"/>
    <w:rsid w:val="3B8A6EB2"/>
    <w:rsid w:val="3BA614BF"/>
    <w:rsid w:val="3BE95F29"/>
    <w:rsid w:val="3D6B4E22"/>
    <w:rsid w:val="3D75621E"/>
    <w:rsid w:val="3D9335F9"/>
    <w:rsid w:val="3DD7330F"/>
    <w:rsid w:val="3E100141"/>
    <w:rsid w:val="3E2F1ADA"/>
    <w:rsid w:val="3E8144DC"/>
    <w:rsid w:val="3F36353A"/>
    <w:rsid w:val="3F5643C7"/>
    <w:rsid w:val="3F98152E"/>
    <w:rsid w:val="3FA67C41"/>
    <w:rsid w:val="40AE7C90"/>
    <w:rsid w:val="41791133"/>
    <w:rsid w:val="41F15E6C"/>
    <w:rsid w:val="423A5134"/>
    <w:rsid w:val="427621E8"/>
    <w:rsid w:val="42DD6902"/>
    <w:rsid w:val="43E17ABB"/>
    <w:rsid w:val="44191BBB"/>
    <w:rsid w:val="441A414F"/>
    <w:rsid w:val="444B1319"/>
    <w:rsid w:val="45561F04"/>
    <w:rsid w:val="45AC7876"/>
    <w:rsid w:val="462A00B0"/>
    <w:rsid w:val="46C67DD9"/>
    <w:rsid w:val="46E77A47"/>
    <w:rsid w:val="46EB0A69"/>
    <w:rsid w:val="470E64DE"/>
    <w:rsid w:val="47465C8B"/>
    <w:rsid w:val="47CB7671"/>
    <w:rsid w:val="49506EA2"/>
    <w:rsid w:val="49845D29"/>
    <w:rsid w:val="49CD36F0"/>
    <w:rsid w:val="4AD72325"/>
    <w:rsid w:val="4B3D32B6"/>
    <w:rsid w:val="4B9132B3"/>
    <w:rsid w:val="4BD73F9D"/>
    <w:rsid w:val="4BED22AB"/>
    <w:rsid w:val="4C49612C"/>
    <w:rsid w:val="4C934FEF"/>
    <w:rsid w:val="4CE405DF"/>
    <w:rsid w:val="4D495813"/>
    <w:rsid w:val="4E2421D1"/>
    <w:rsid w:val="4E263853"/>
    <w:rsid w:val="4E2A4E82"/>
    <w:rsid w:val="4E2D29F8"/>
    <w:rsid w:val="4F1E0265"/>
    <w:rsid w:val="503314C3"/>
    <w:rsid w:val="506759EB"/>
    <w:rsid w:val="506A612C"/>
    <w:rsid w:val="51003ECF"/>
    <w:rsid w:val="51532795"/>
    <w:rsid w:val="519F7883"/>
    <w:rsid w:val="51B15B29"/>
    <w:rsid w:val="51BC3509"/>
    <w:rsid w:val="52DD4E28"/>
    <w:rsid w:val="53202F66"/>
    <w:rsid w:val="533B1B4E"/>
    <w:rsid w:val="535624AA"/>
    <w:rsid w:val="54D97871"/>
    <w:rsid w:val="55284354"/>
    <w:rsid w:val="56322BCC"/>
    <w:rsid w:val="57983795"/>
    <w:rsid w:val="57A066D0"/>
    <w:rsid w:val="57E72C95"/>
    <w:rsid w:val="585B2199"/>
    <w:rsid w:val="59745D22"/>
    <w:rsid w:val="59E35ED0"/>
    <w:rsid w:val="5B6718A2"/>
    <w:rsid w:val="5C553A5A"/>
    <w:rsid w:val="5C9F2CFB"/>
    <w:rsid w:val="5CA70254"/>
    <w:rsid w:val="5CFF56AC"/>
    <w:rsid w:val="5D363C4D"/>
    <w:rsid w:val="5D613E0C"/>
    <w:rsid w:val="5DAB77EA"/>
    <w:rsid w:val="5E190F3A"/>
    <w:rsid w:val="5F6A62B3"/>
    <w:rsid w:val="5FB967DC"/>
    <w:rsid w:val="5FC07A72"/>
    <w:rsid w:val="5FCA04E2"/>
    <w:rsid w:val="6038664F"/>
    <w:rsid w:val="61553B5A"/>
    <w:rsid w:val="617E041A"/>
    <w:rsid w:val="631C253B"/>
    <w:rsid w:val="63251ED3"/>
    <w:rsid w:val="63E2236B"/>
    <w:rsid w:val="64466571"/>
    <w:rsid w:val="64CC4DB7"/>
    <w:rsid w:val="64D82142"/>
    <w:rsid w:val="654B0D86"/>
    <w:rsid w:val="65F74891"/>
    <w:rsid w:val="66242A6D"/>
    <w:rsid w:val="666127F2"/>
    <w:rsid w:val="66E77FC5"/>
    <w:rsid w:val="67896ED4"/>
    <w:rsid w:val="67B657F0"/>
    <w:rsid w:val="68A56F66"/>
    <w:rsid w:val="68A576BD"/>
    <w:rsid w:val="68E91861"/>
    <w:rsid w:val="69E6130A"/>
    <w:rsid w:val="6A325C8D"/>
    <w:rsid w:val="6AF622C8"/>
    <w:rsid w:val="6B6844EE"/>
    <w:rsid w:val="6B7B2FD8"/>
    <w:rsid w:val="6BC06C3D"/>
    <w:rsid w:val="6BF14513"/>
    <w:rsid w:val="6CE67984"/>
    <w:rsid w:val="6D0715D4"/>
    <w:rsid w:val="6D29435E"/>
    <w:rsid w:val="6D35229F"/>
    <w:rsid w:val="6D385C16"/>
    <w:rsid w:val="6D592EA5"/>
    <w:rsid w:val="6E275208"/>
    <w:rsid w:val="6E385050"/>
    <w:rsid w:val="6E532A8D"/>
    <w:rsid w:val="6EE357AE"/>
    <w:rsid w:val="6F3E05A4"/>
    <w:rsid w:val="6F623985"/>
    <w:rsid w:val="6FD902CD"/>
    <w:rsid w:val="6FEB100D"/>
    <w:rsid w:val="70104913"/>
    <w:rsid w:val="70DE37C7"/>
    <w:rsid w:val="71066EA0"/>
    <w:rsid w:val="72F86CBC"/>
    <w:rsid w:val="732D134D"/>
    <w:rsid w:val="73314ED6"/>
    <w:rsid w:val="735D3AA8"/>
    <w:rsid w:val="73F1776E"/>
    <w:rsid w:val="743E4C56"/>
    <w:rsid w:val="74C23A26"/>
    <w:rsid w:val="74EE65C9"/>
    <w:rsid w:val="75717D36"/>
    <w:rsid w:val="75C54F41"/>
    <w:rsid w:val="76DF57AD"/>
    <w:rsid w:val="772B4D77"/>
    <w:rsid w:val="783110B9"/>
    <w:rsid w:val="786A0221"/>
    <w:rsid w:val="788F66D6"/>
    <w:rsid w:val="796E2D97"/>
    <w:rsid w:val="7BB46A6D"/>
    <w:rsid w:val="7CCF418F"/>
    <w:rsid w:val="7D083AD3"/>
    <w:rsid w:val="7D0D15B6"/>
    <w:rsid w:val="7DC2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1572</Words>
  <Characters>1644</Characters>
  <Lines>0</Lines>
  <Paragraphs>0</Paragraphs>
  <TotalTime>20</TotalTime>
  <ScaleCrop>false</ScaleCrop>
  <LinksUpToDate>false</LinksUpToDate>
  <CharactersWithSpaces>1730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2022-10-13T01:04:00Z</cp:lastPrinted>
  <dcterms:modified xsi:type="dcterms:W3CDTF">2022-10-20T01:02:38Z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B3BAF3D4C6C64400B32993E8AADA9B4A</vt:lpwstr>
  </property>
</Properties>
</file>