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九二厂房项目及西街翠竹路</w:t>
      </w:r>
      <w:bookmarkStart w:id="1" w:name="_GoBack"/>
      <w:bookmarkEnd w:id="1"/>
      <w:r>
        <w:rPr>
          <w:rFonts w:hint="eastAsia"/>
          <w:b/>
          <w:bCs/>
          <w:sz w:val="44"/>
          <w:szCs w:val="52"/>
          <w:lang w:val="en-US" w:eastAsia="zh-CN"/>
        </w:rPr>
        <w:t>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江西氟盐化工产业基地标准厂房及周边配套道路建设项目及西街翠竹路项目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会昌县九二基地、会昌县翠竹路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电缆采购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2022年10月27日至2022年11月1日18时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28"/>
                <w:szCs w:val="28"/>
                <w:vertAlign w:val="baseline"/>
                <w:lang w:val="en-US" w:eastAsia="zh-CN"/>
              </w:rPr>
              <w:t>按每批货到工地验收合格并开具本批货物的全额增值税专用发票后支付本批货款的80%，质检站检测合格后付至本批货款的97%，预留3%质保金，自通电之日起满一年内无息退回。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含增值税专票、包装、运输、保险、装卸等</w:t>
            </w:r>
            <w:r>
              <w:rPr>
                <w:rFonts w:hint="eastAsia" w:ascii="仿宋" w:hAnsi="仿宋" w:eastAsia="仿宋" w:cs="仿宋"/>
                <w:b w:val="0"/>
                <w:bCs w:val="0"/>
                <w:sz w:val="32"/>
                <w:szCs w:val="32"/>
                <w:vertAlign w:val="baseline"/>
                <w:lang w:val="en-US" w:eastAsia="zh-CN"/>
              </w:rPr>
              <w:t>），结算以实际米数*单价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r>
              <w:rPr>
                <w:rFonts w:hint="eastAsia" w:ascii="仿宋" w:hAnsi="仿宋" w:eastAsia="仿宋" w:cs="仿宋"/>
                <w:b w:val="0"/>
                <w:bCs w:val="0"/>
                <w:color w:val="FF0000"/>
                <w:sz w:val="28"/>
                <w:szCs w:val="28"/>
                <w:vertAlign w:val="baseline"/>
                <w:lang w:val="en-US" w:eastAsia="zh-CN"/>
              </w:rPr>
              <w:t>（报名发送营业执照扫描件至邮箱563014708@qq.com并备注报名内容）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2022年11月2号10时00分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5"/>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1.3、响应单位必须以公司参与报价，不得以个人响应，本工程需响应单位具备相应的经营范围。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lang w:val="en-US" w:eastAsia="zh-CN"/>
        </w:rPr>
        <w:t>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技术标准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1、所有产品均须符合GB/T12706-2008及GB/T5023-2008标准及质量要求，且须通过国家CCC认证；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2、采用优质原材料制造，保证品质；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3、具备耐压高、阻燃、耐油、耐高温等特性；</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4、绝缘层须耐腐蚀、抗老化，具有较强的韧性；</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5、电缆长度不得有负差；每米实测铜含量与合同约定相比负差不大于0.02公斤，截面积执行国家现行标准；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6、线缆各种指标达到国家规定标准；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7、电线电缆包装上应附有表示产品型号、规格、标准号、厂名和产地的标签或标志。</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（二）质量保证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中标方应建立和贯彻规定了质量体系，并把ISO9000质量保证体系作为保证产品符合技术要求的一种手段。</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中标方应把自己的质量保证体系贯彻在如下过程中：设计过程、文件控制过程、原材料采购控制、生产过程控制、产品检验，中标方应向招标方提供现行、有效、成文的质量体系文件。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（三）质保期</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1、要求材料质保期为三年。质保期的起始时间自通电之日起开始算起。</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2、质保期内中标方的质保责任</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在上述规定的质保期内，因线缆本身质量问题所引发的任何故障、缺陷等问题，中标方应负责免费更换，并承担违约以及因此所造成的损失等一切责任。更换的线缆质保期应从更换之日起重新计算。</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（四）试验、检验与验收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1、招标方认为某项试验的条件、内容、程序、测量、记录等任意一项不符合相关要求，有权拒绝接收试验报告并要求重做该项试验。</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2、招标方有权派人员到中标方的工厂、试验场地及试验室对所购产品生产过程进行抽查。</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3、材料进场须附带合格证、出厂证明和使用说明书，进场后由招标方、监理单位、施工方三方验收合格后送有关行政主管部门验收，验收合格后使用，不合格产品由中标方负责撤出工地并承担相应的违约责任。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（五）技术标部分：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1、企业法人营业执照（三证合一）；</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2、国家质量监督检验检疫总局颁发的产品生产许可证复印件；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3、三大体系认证证书：质量体系、环境管理体系、职业健康体系认证证书复印件；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4、相关产品国家强制性产品“3C”认证证书复印件；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5、能证明厂家生产能力、年销售额、产品质量及信誉的资质文件或企业的获奖证书及产品合格证、检测报告等相关文件；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5、售后服务承诺书（格式自拟）；</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6、投标单位信息表。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（六）样品：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1、按照招标说明：材料规格、品名及数量的要求提供样品。中标单位样品直接封存作为现场验收的依据；</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2、样品的外观应标明或注明物资名称、规格型号和品牌；</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3、此内容不用封装，与投标文件一起交，加盖企业公章，并对真实性负责。</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pStyle w:val="2"/>
        <w:rPr>
          <w:rFonts w:hint="eastAsia"/>
          <w:lang w:val="en-US" w:eastAsia="zh-CN"/>
        </w:rPr>
      </w:pPr>
    </w:p>
    <w:p>
      <w:pPr>
        <w:pStyle w:val="2"/>
        <w:rPr>
          <w:rFonts w:hint="eastAsia"/>
          <w:lang w:val="en-US" w:eastAsia="zh-CN"/>
        </w:rPr>
      </w:pPr>
    </w:p>
    <w:p>
      <w:pPr>
        <w:pStyle w:val="2"/>
        <w:numPr>
          <w:ilvl w:val="0"/>
          <w:numId w:val="0"/>
        </w:numPr>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5"/>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7"/>
        <w:tblW w:w="10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508"/>
        <w:gridCol w:w="1230"/>
        <w:gridCol w:w="840"/>
        <w:gridCol w:w="1200"/>
        <w:gridCol w:w="1095"/>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2508"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规格</w:t>
            </w:r>
          </w:p>
        </w:tc>
        <w:tc>
          <w:tcPr>
            <w:tcW w:w="123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4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0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9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226"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WDZB-YJY-4*70+1*25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187</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190</w:t>
            </w:r>
          </w:p>
        </w:tc>
        <w:tc>
          <w:tcPr>
            <w:tcW w:w="109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35530</w:t>
            </w:r>
          </w:p>
        </w:tc>
        <w:tc>
          <w:tcPr>
            <w:tcW w:w="2226" w:type="dxa"/>
            <w:vMerge w:val="restart"/>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所有产品均须符合GB/T12706-2008及GB/T5023-2008标准及质量要求，且须通过国家CCC认证，二线及以上品牌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WDZB-YJY-5*4</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3749</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24</w:t>
            </w:r>
          </w:p>
        </w:tc>
        <w:tc>
          <w:tcPr>
            <w:tcW w:w="109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89976</w:t>
            </w:r>
          </w:p>
        </w:tc>
        <w:tc>
          <w:tcPr>
            <w:tcW w:w="2226" w:type="dxa"/>
            <w:vMerge w:val="continue"/>
            <w:tcBorders/>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13374</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227358</w:t>
            </w:r>
          </w:p>
        </w:tc>
        <w:tc>
          <w:tcPr>
            <w:tcW w:w="2226" w:type="dxa"/>
            <w:vMerge w:val="continue"/>
            <w:tcBorders/>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WDZB-YJY-3*70+2*50</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46</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8280</w:t>
            </w:r>
          </w:p>
        </w:tc>
        <w:tc>
          <w:tcPr>
            <w:tcW w:w="2226" w:type="dxa"/>
            <w:vMerge w:val="continue"/>
            <w:tcBorders/>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YJV-5*25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325</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95</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30875</w:t>
            </w:r>
          </w:p>
        </w:tc>
        <w:tc>
          <w:tcPr>
            <w:tcW w:w="2226" w:type="dxa"/>
            <w:vMerge w:val="continue"/>
            <w:tcBorders/>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YJV-0.6/1-5*16</w:t>
            </w:r>
          </w:p>
        </w:tc>
        <w:tc>
          <w:tcPr>
            <w:tcW w:w="1230" w:type="dxa"/>
            <w:noWrap w:val="0"/>
            <w:vAlign w:val="center"/>
          </w:tcPr>
          <w:p>
            <w:pPr>
              <w:pStyle w:val="2"/>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2000</w:t>
            </w:r>
          </w:p>
        </w:tc>
        <w:tc>
          <w:tcPr>
            <w:tcW w:w="840"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68</w:t>
            </w: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i w:val="0"/>
                <w:iCs w:val="0"/>
                <w:color w:val="000000"/>
                <w:kern w:val="0"/>
                <w:sz w:val="24"/>
                <w:szCs w:val="24"/>
                <w:u w:val="none"/>
                <w:lang w:val="en-US" w:eastAsia="zh-CN" w:bidi="ar"/>
              </w:rPr>
              <w:t>136000</w:t>
            </w:r>
          </w:p>
        </w:tc>
        <w:tc>
          <w:tcPr>
            <w:tcW w:w="2226" w:type="dxa"/>
            <w:vMerge w:val="continue"/>
            <w:tcBorders/>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203" w:type="dxa"/>
            <w:gridSpan w:val="5"/>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kern w:val="2"/>
                <w:sz w:val="24"/>
                <w:szCs w:val="24"/>
                <w:vertAlign w:val="baseline"/>
                <w:lang w:val="en-US" w:eastAsia="zh-CN" w:bidi="ar-SA"/>
              </w:rPr>
              <w:t>合计</w:t>
            </w:r>
          </w:p>
        </w:tc>
        <w:tc>
          <w:tcPr>
            <w:tcW w:w="1095" w:type="dxa"/>
            <w:noWrap w:val="0"/>
            <w:vAlign w:val="center"/>
          </w:tcPr>
          <w:p>
            <w:pPr>
              <w:keepNext w:val="0"/>
              <w:keepLines w:val="0"/>
              <w:widowControl/>
              <w:suppressLineNumbers w:val="0"/>
              <w:jc w:val="center"/>
              <w:textAlignment w:val="center"/>
              <w:rPr>
                <w:rFonts w:hint="default"/>
                <w:lang w:val="en-US" w:eastAsia="zh-CN"/>
              </w:rPr>
            </w:pPr>
            <w:r>
              <w:rPr>
                <w:rFonts w:hint="eastAsia" w:ascii="楷体" w:hAnsi="楷体" w:eastAsia="楷体" w:cs="楷体"/>
                <w:i w:val="0"/>
                <w:iCs w:val="0"/>
                <w:color w:val="000000"/>
                <w:kern w:val="0"/>
                <w:sz w:val="24"/>
                <w:szCs w:val="24"/>
                <w:u w:val="none"/>
                <w:lang w:val="en-US" w:eastAsia="zh-CN" w:bidi="ar"/>
              </w:rPr>
              <w:t>528019</w:t>
            </w:r>
          </w:p>
        </w:tc>
        <w:tc>
          <w:tcPr>
            <w:tcW w:w="2226"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5"/>
        <w:ind w:left="0" w:leftChars="0" w:firstLine="0" w:firstLineChars="0"/>
        <w:jc w:val="center"/>
        <w:rPr>
          <w:rFonts w:hint="eastAsia" w:ascii="黑体" w:hAnsi="黑体" w:eastAsia="黑体" w:cs="黑体"/>
          <w:b w:val="0"/>
          <w:bCs/>
          <w:sz w:val="36"/>
          <w:szCs w:val="36"/>
          <w:lang w:val="en-US" w:eastAsia="zh-CN"/>
        </w:rPr>
      </w:pPr>
    </w:p>
    <w:p>
      <w:pPr>
        <w:pStyle w:val="5"/>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5"/>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7"/>
        <w:tblW w:w="10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2508"/>
        <w:gridCol w:w="1230"/>
        <w:gridCol w:w="840"/>
        <w:gridCol w:w="1200"/>
        <w:gridCol w:w="1095"/>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2508"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规格</w:t>
            </w:r>
          </w:p>
        </w:tc>
        <w:tc>
          <w:tcPr>
            <w:tcW w:w="123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4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0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9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226"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WDZB-YJY-4*70+1*25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187</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2226" w:type="dxa"/>
            <w:vMerge w:val="restart"/>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所有产品均须符合GB/T12706-2008及GB/T5023-2008标准及质量要求，且须通过国家CCC认证，二线及以上品牌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WDZB-YJY-5*4</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3749</w:t>
            </w:r>
          </w:p>
        </w:tc>
        <w:tc>
          <w:tcPr>
            <w:tcW w:w="84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13374</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2226" w:type="dxa"/>
            <w:vMerge w:val="continue"/>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WDZB-YJY-3*70+2*50</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46</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2226" w:type="dxa"/>
            <w:vMerge w:val="continue"/>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YJV-5*25</w:t>
            </w:r>
          </w:p>
        </w:tc>
        <w:tc>
          <w:tcPr>
            <w:tcW w:w="123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325</w:t>
            </w:r>
          </w:p>
        </w:tc>
        <w:tc>
          <w:tcPr>
            <w:tcW w:w="84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425"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电力电缆</w:t>
            </w:r>
          </w:p>
        </w:tc>
        <w:tc>
          <w:tcPr>
            <w:tcW w:w="2508" w:type="dxa"/>
            <w:noWrap w:val="0"/>
            <w:vAlign w:val="center"/>
          </w:tcPr>
          <w:p>
            <w:pPr>
              <w:pStyle w:val="2"/>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YJV-0.6/1-5*16</w:t>
            </w:r>
          </w:p>
        </w:tc>
        <w:tc>
          <w:tcPr>
            <w:tcW w:w="1230" w:type="dxa"/>
            <w:noWrap w:val="0"/>
            <w:vAlign w:val="center"/>
          </w:tcPr>
          <w:p>
            <w:pPr>
              <w:pStyle w:val="2"/>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2000</w:t>
            </w:r>
          </w:p>
        </w:tc>
        <w:tc>
          <w:tcPr>
            <w:tcW w:w="840"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w:t>
            </w:r>
          </w:p>
        </w:tc>
        <w:tc>
          <w:tcPr>
            <w:tcW w:w="1200"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95"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p>
        </w:tc>
        <w:tc>
          <w:tcPr>
            <w:tcW w:w="2226" w:type="dxa"/>
            <w:vMerge w:val="continue"/>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203" w:type="dxa"/>
            <w:gridSpan w:val="5"/>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kern w:val="2"/>
                <w:sz w:val="24"/>
                <w:szCs w:val="24"/>
                <w:vertAlign w:val="baseline"/>
                <w:lang w:val="en-US" w:eastAsia="zh-CN" w:bidi="ar-SA"/>
              </w:rPr>
              <w:t>合计</w:t>
            </w:r>
          </w:p>
        </w:tc>
        <w:tc>
          <w:tcPr>
            <w:tcW w:w="1095" w:type="dxa"/>
            <w:noWrap w:val="0"/>
            <w:vAlign w:val="center"/>
          </w:tcPr>
          <w:p>
            <w:pPr>
              <w:keepNext w:val="0"/>
              <w:keepLines w:val="0"/>
              <w:widowControl/>
              <w:suppressLineNumbers w:val="0"/>
              <w:jc w:val="center"/>
              <w:textAlignment w:val="center"/>
              <w:rPr>
                <w:rFonts w:hint="default"/>
                <w:lang w:val="en-US" w:eastAsia="zh-CN"/>
              </w:rPr>
            </w:pPr>
          </w:p>
        </w:tc>
        <w:tc>
          <w:tcPr>
            <w:tcW w:w="2226"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5"/>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5"/>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ind w:left="0" w:leftChars="0" w:firstLine="0" w:firstLineChars="0"/>
        <w:rPr>
          <w:rFonts w:hint="eastAsia" w:ascii="宋体" w:hAnsi="宋体" w:cs="宋体"/>
          <w:b/>
          <w:bCs w:val="0"/>
          <w:color w:val="000000" w:themeColor="text1"/>
          <w:kern w:val="0"/>
          <w:sz w:val="36"/>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686702D"/>
    <w:rsid w:val="181F019F"/>
    <w:rsid w:val="18C630DC"/>
    <w:rsid w:val="1AFA0172"/>
    <w:rsid w:val="1D550C0E"/>
    <w:rsid w:val="1DA13FB7"/>
    <w:rsid w:val="207104EF"/>
    <w:rsid w:val="20EE4426"/>
    <w:rsid w:val="21A84DD5"/>
    <w:rsid w:val="22C038B0"/>
    <w:rsid w:val="22FF65CE"/>
    <w:rsid w:val="2338088B"/>
    <w:rsid w:val="242A7524"/>
    <w:rsid w:val="24D33A69"/>
    <w:rsid w:val="24EE7D9B"/>
    <w:rsid w:val="26B17245"/>
    <w:rsid w:val="26C323AA"/>
    <w:rsid w:val="28084AD4"/>
    <w:rsid w:val="28F46694"/>
    <w:rsid w:val="291819B2"/>
    <w:rsid w:val="2D6F4221"/>
    <w:rsid w:val="2FCF51D6"/>
    <w:rsid w:val="31B7693E"/>
    <w:rsid w:val="329B4E81"/>
    <w:rsid w:val="34967B67"/>
    <w:rsid w:val="355114B6"/>
    <w:rsid w:val="35B9285B"/>
    <w:rsid w:val="374C12C3"/>
    <w:rsid w:val="37635B07"/>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4E7F2CDA"/>
    <w:rsid w:val="506759EB"/>
    <w:rsid w:val="51BC3509"/>
    <w:rsid w:val="5B6718A2"/>
    <w:rsid w:val="5C9F2CFB"/>
    <w:rsid w:val="5D363C4D"/>
    <w:rsid w:val="5D613E0C"/>
    <w:rsid w:val="5E190F3A"/>
    <w:rsid w:val="5FB967DC"/>
    <w:rsid w:val="6038664F"/>
    <w:rsid w:val="603B104A"/>
    <w:rsid w:val="607F642D"/>
    <w:rsid w:val="631C253B"/>
    <w:rsid w:val="67442501"/>
    <w:rsid w:val="68A576BD"/>
    <w:rsid w:val="6B7B2FD8"/>
    <w:rsid w:val="6E275208"/>
    <w:rsid w:val="6E532A8D"/>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5">
    <w:name w:val="Body Text First Indent 2"/>
    <w:basedOn w:val="2"/>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 w:type="character" w:customStyle="1" w:styleId="13">
    <w:name w:val="aboutus"/>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2674</Words>
  <Characters>3046</Characters>
  <Lines>0</Lines>
  <Paragraphs>0</Paragraphs>
  <TotalTime>7</TotalTime>
  <ScaleCrop>false</ScaleCrop>
  <LinksUpToDate>false</LinksUpToDate>
  <CharactersWithSpaces>3143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2022-10-27T11:36:11Z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F283DC95FD404878BB11FDC36B408BFB</vt:lpwstr>
  </property>
</Properties>
</file>