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b/>
          <w:color w:val="000000"/>
          <w:spacing w:val="-10"/>
          <w:sz w:val="26"/>
          <w:szCs w:val="26"/>
        </w:rPr>
      </w:pPr>
      <w:r>
        <w:rPr>
          <w:rFonts w:ascii="仿宋" w:hAnsi="仿宋" w:eastAsia="仿宋" w:cs="宋体"/>
          <w:b/>
          <w:color w:val="000000"/>
          <w:spacing w:val="0"/>
          <w:kern w:val="0"/>
          <w:sz w:val="26"/>
          <w:szCs w:val="26"/>
        </w:rPr>
        <w:t>赣州市景鹏招标代理有限公司</w:t>
      </w:r>
      <w:r>
        <w:rPr>
          <w:rFonts w:ascii="仿宋" w:hAnsi="仿宋" w:eastAsia="仿宋"/>
          <w:b/>
          <w:color w:val="000000"/>
          <w:spacing w:val="0"/>
          <w:sz w:val="26"/>
          <w:szCs w:val="26"/>
        </w:rPr>
        <w:t>关于</w:t>
      </w:r>
      <w:r>
        <w:rPr>
          <w:rFonts w:ascii="仿宋" w:hAnsi="仿宋" w:eastAsia="仿宋" w:cs="宋体"/>
          <w:b/>
          <w:color w:val="000000"/>
          <w:spacing w:val="0"/>
          <w:kern w:val="0"/>
          <w:sz w:val="26"/>
          <w:szCs w:val="26"/>
        </w:rPr>
        <w:t>江西省</w:t>
      </w:r>
      <w:r>
        <w:rPr>
          <w:rFonts w:hint="eastAsia" w:ascii="仿宋" w:hAnsi="仿宋" w:eastAsia="仿宋" w:cs="宋体"/>
          <w:b/>
          <w:color w:val="000000"/>
          <w:spacing w:val="0"/>
          <w:kern w:val="0"/>
          <w:sz w:val="26"/>
          <w:szCs w:val="26"/>
        </w:rPr>
        <w:t>会昌县德欣教育科技有限公司会昌县5万吨粮食储备库及日产100吨大米加工生产线项目场地平整土石方工程</w:t>
      </w:r>
      <w:r>
        <w:rPr>
          <w:rFonts w:ascii="仿宋" w:hAnsi="仿宋" w:eastAsia="仿宋" w:cs="宋体"/>
          <w:b/>
          <w:color w:val="000000"/>
          <w:spacing w:val="0"/>
          <w:kern w:val="0"/>
          <w:sz w:val="26"/>
          <w:szCs w:val="26"/>
        </w:rPr>
        <w:t>（项目编号：</w:t>
      </w:r>
      <w:r>
        <w:rPr>
          <w:rFonts w:hint="eastAsia" w:ascii="仿宋" w:hAnsi="仿宋" w:eastAsia="仿宋" w:cs="宋体"/>
          <w:b/>
          <w:color w:val="000000"/>
          <w:spacing w:val="0"/>
          <w:kern w:val="0"/>
          <w:sz w:val="26"/>
          <w:szCs w:val="26"/>
        </w:rPr>
        <w:t>GZJP2022-HC-ZJ00</w:t>
      </w:r>
      <w:r>
        <w:rPr>
          <w:rFonts w:hint="eastAsia" w:ascii="仿宋" w:hAnsi="仿宋" w:eastAsia="仿宋" w:cs="宋体"/>
          <w:b/>
          <w:color w:val="000000"/>
          <w:spacing w:val="0"/>
          <w:kern w:val="0"/>
          <w:sz w:val="26"/>
          <w:szCs w:val="26"/>
          <w:lang w:val="en-US" w:eastAsia="zh-CN"/>
        </w:rPr>
        <w:t>8</w:t>
      </w:r>
      <w:r>
        <w:rPr>
          <w:rFonts w:ascii="仿宋" w:hAnsi="仿宋" w:eastAsia="仿宋" w:cs="宋体"/>
          <w:b/>
          <w:color w:val="000000"/>
          <w:spacing w:val="0"/>
          <w:kern w:val="0"/>
          <w:sz w:val="26"/>
          <w:szCs w:val="26"/>
        </w:rPr>
        <w:t>）</w:t>
      </w:r>
      <w:r>
        <w:rPr>
          <w:rFonts w:hint="eastAsia" w:ascii="仿宋" w:hAnsi="仿宋" w:eastAsia="仿宋" w:cs="宋体"/>
          <w:b/>
          <w:color w:val="000000"/>
          <w:spacing w:val="0"/>
          <w:kern w:val="0"/>
          <w:sz w:val="26"/>
          <w:szCs w:val="26"/>
          <w:lang w:eastAsia="zh-CN"/>
        </w:rPr>
        <w:t>项目</w:t>
      </w:r>
      <w:r>
        <w:rPr>
          <w:rFonts w:hint="eastAsia" w:ascii="仿宋" w:hAnsi="仿宋" w:eastAsia="仿宋" w:cs="宋体"/>
          <w:b/>
          <w:color w:val="000000"/>
          <w:spacing w:val="0"/>
          <w:kern w:val="0"/>
          <w:sz w:val="26"/>
          <w:szCs w:val="26"/>
        </w:rPr>
        <w:t>的</w:t>
      </w:r>
      <w:r>
        <w:rPr>
          <w:rFonts w:hint="eastAsia" w:ascii="仿宋" w:hAnsi="仿宋" w:eastAsia="仿宋"/>
          <w:b/>
          <w:color w:val="000000"/>
          <w:spacing w:val="0"/>
          <w:sz w:val="26"/>
          <w:szCs w:val="26"/>
        </w:rPr>
        <w:t>竞争性谈判公告</w:t>
      </w:r>
    </w:p>
    <w:p>
      <w:pPr>
        <w:spacing w:line="500" w:lineRule="exact"/>
        <w:jc w:val="center"/>
        <w:rPr>
          <w:rFonts w:hint="eastAsia" w:ascii="仿宋" w:hAnsi="仿宋" w:eastAsia="仿宋" w:cs="宋体"/>
          <w:b/>
          <w:color w:val="000000"/>
          <w:kern w:val="0"/>
          <w:sz w:val="26"/>
          <w:szCs w:val="26"/>
        </w:rPr>
      </w:pPr>
    </w:p>
    <w:p>
      <w:pPr>
        <w:keepNext w:val="0"/>
        <w:keepLines w:val="0"/>
        <w:pageBreakBefore w:val="0"/>
        <w:pBdr>
          <w:top w:val="single" w:color="auto" w:sz="4" w:space="1"/>
          <w:left w:val="single" w:color="auto" w:sz="4" w:space="4"/>
          <w:bottom w:val="single" w:color="auto" w:sz="4" w:space="1"/>
          <w:right w:val="single" w:color="auto" w:sz="4" w:space="4"/>
        </w:pBdr>
        <w:kinsoku/>
        <w:wordWrap/>
        <w:overflowPunct/>
        <w:topLinePunct w:val="0"/>
        <w:bidi w:val="0"/>
        <w:snapToGrid/>
        <w:spacing w:line="600" w:lineRule="exact"/>
        <w:textAlignment w:val="auto"/>
        <w:rPr>
          <w:rFonts w:hint="eastAsia" w:ascii="仿宋" w:hAnsi="仿宋" w:eastAsia="仿宋" w:cs="仿宋"/>
          <w:color w:val="000000"/>
          <w:sz w:val="26"/>
          <w:szCs w:val="26"/>
        </w:rPr>
      </w:pPr>
      <w:r>
        <w:rPr>
          <w:rFonts w:hint="eastAsia" w:ascii="仿宋" w:hAnsi="仿宋" w:eastAsia="仿宋" w:cs="仿宋"/>
          <w:b/>
          <w:color w:val="000000"/>
          <w:sz w:val="26"/>
          <w:szCs w:val="26"/>
        </w:rPr>
        <w:t>项目概况</w:t>
      </w:r>
    </w:p>
    <w:p>
      <w:pPr>
        <w:keepNext w:val="0"/>
        <w:keepLines w:val="0"/>
        <w:pageBreakBefore w:val="0"/>
        <w:pBdr>
          <w:top w:val="single" w:color="auto" w:sz="4" w:space="1"/>
          <w:left w:val="single" w:color="auto" w:sz="4" w:space="4"/>
          <w:bottom w:val="single" w:color="auto" w:sz="4" w:space="1"/>
          <w:right w:val="single" w:color="auto" w:sz="4" w:space="4"/>
        </w:pBdr>
        <w:kinsoku/>
        <w:wordWrap/>
        <w:overflowPunct/>
        <w:topLinePunct w:val="0"/>
        <w:bidi w:val="0"/>
        <w:snapToGrid/>
        <w:spacing w:line="600" w:lineRule="exact"/>
        <w:ind w:firstLine="520" w:firstLineChars="200"/>
        <w:textAlignment w:val="auto"/>
        <w:rPr>
          <w:rFonts w:hint="eastAsia" w:ascii="仿宋" w:hAnsi="仿宋" w:eastAsia="仿宋" w:cs="仿宋"/>
          <w:color w:val="000000"/>
          <w:sz w:val="26"/>
          <w:szCs w:val="26"/>
        </w:rPr>
      </w:pPr>
      <w:r>
        <w:rPr>
          <w:rFonts w:hint="eastAsia" w:ascii="仿宋" w:hAnsi="仿宋" w:eastAsia="仿宋" w:cs="仿宋"/>
          <w:color w:val="000000"/>
          <w:sz w:val="26"/>
          <w:szCs w:val="26"/>
          <w:highlight w:val="none"/>
          <w:u w:val="single"/>
          <w:lang w:eastAsia="zh-CN"/>
        </w:rPr>
        <w:t>会昌县5万吨粮食储备库及日产100吨大米加工生产线项目场地平整土石方工程</w:t>
      </w:r>
      <w:r>
        <w:rPr>
          <w:rFonts w:hint="eastAsia" w:ascii="仿宋" w:hAnsi="仿宋" w:eastAsia="仿宋" w:cs="仿宋"/>
          <w:color w:val="000000"/>
          <w:sz w:val="26"/>
          <w:szCs w:val="26"/>
          <w:highlight w:val="none"/>
        </w:rPr>
        <w:t>采购项目的潜在供应商应在</w:t>
      </w:r>
      <w:r>
        <w:rPr>
          <w:rFonts w:hint="eastAsia" w:ascii="仿宋" w:hAnsi="仿宋" w:eastAsia="仿宋" w:cs="仿宋"/>
          <w:color w:val="000000"/>
          <w:sz w:val="26"/>
          <w:szCs w:val="26"/>
          <w:highlight w:val="none"/>
          <w:u w:val="single"/>
        </w:rPr>
        <w:t>赣州市景鹏招标代理有限公司（会昌县湘青路8号（广电网络3楼））</w:t>
      </w:r>
      <w:r>
        <w:rPr>
          <w:rFonts w:hint="eastAsia" w:ascii="仿宋" w:hAnsi="仿宋" w:eastAsia="仿宋" w:cs="仿宋"/>
          <w:color w:val="000000"/>
          <w:sz w:val="26"/>
          <w:szCs w:val="26"/>
          <w:highlight w:val="none"/>
        </w:rPr>
        <w:t>获取采购文件，并于</w:t>
      </w:r>
      <w:r>
        <w:rPr>
          <w:rFonts w:hint="eastAsia" w:ascii="仿宋" w:hAnsi="仿宋" w:eastAsia="仿宋" w:cs="仿宋"/>
          <w:color w:val="000000"/>
          <w:sz w:val="26"/>
          <w:szCs w:val="26"/>
          <w:highlight w:val="none"/>
          <w:u w:val="single"/>
        </w:rPr>
        <w:t>2022</w:t>
      </w:r>
      <w:r>
        <w:rPr>
          <w:rFonts w:hint="eastAsia" w:ascii="仿宋" w:hAnsi="仿宋" w:eastAsia="仿宋" w:cs="仿宋"/>
          <w:bCs/>
          <w:color w:val="000000"/>
          <w:sz w:val="26"/>
          <w:szCs w:val="26"/>
          <w:highlight w:val="none"/>
        </w:rPr>
        <w:t>年</w:t>
      </w:r>
      <w:r>
        <w:rPr>
          <w:rFonts w:hint="eastAsia" w:ascii="仿宋" w:hAnsi="仿宋" w:eastAsia="仿宋" w:cs="仿宋"/>
          <w:bCs/>
          <w:color w:val="000000"/>
          <w:sz w:val="26"/>
          <w:szCs w:val="26"/>
          <w:highlight w:val="none"/>
          <w:u w:val="single"/>
          <w:lang w:val="en-US" w:eastAsia="zh-CN"/>
        </w:rPr>
        <w:t>11</w:t>
      </w:r>
      <w:r>
        <w:rPr>
          <w:rFonts w:hint="eastAsia" w:ascii="仿宋" w:hAnsi="仿宋" w:eastAsia="仿宋" w:cs="仿宋"/>
          <w:bCs/>
          <w:color w:val="000000"/>
          <w:sz w:val="26"/>
          <w:szCs w:val="26"/>
          <w:highlight w:val="none"/>
        </w:rPr>
        <w:t>月</w:t>
      </w:r>
      <w:r>
        <w:rPr>
          <w:rFonts w:hint="eastAsia" w:ascii="仿宋" w:hAnsi="仿宋" w:eastAsia="仿宋" w:cs="仿宋"/>
          <w:bCs/>
          <w:color w:val="000000"/>
          <w:sz w:val="26"/>
          <w:szCs w:val="26"/>
          <w:highlight w:val="none"/>
          <w:u w:val="single"/>
          <w:lang w:val="en-US" w:eastAsia="zh-CN"/>
        </w:rPr>
        <w:t>22</w:t>
      </w:r>
      <w:r>
        <w:rPr>
          <w:rFonts w:hint="eastAsia" w:ascii="仿宋" w:hAnsi="仿宋" w:eastAsia="仿宋" w:cs="仿宋"/>
          <w:bCs/>
          <w:color w:val="000000"/>
          <w:sz w:val="26"/>
          <w:szCs w:val="26"/>
          <w:highlight w:val="none"/>
        </w:rPr>
        <w:t>日</w:t>
      </w:r>
      <w:r>
        <w:rPr>
          <w:rFonts w:hint="eastAsia" w:ascii="仿宋" w:hAnsi="仿宋" w:eastAsia="仿宋" w:cs="仿宋"/>
          <w:bCs/>
          <w:color w:val="000000"/>
          <w:sz w:val="26"/>
          <w:szCs w:val="26"/>
          <w:highlight w:val="none"/>
          <w:u w:val="single"/>
          <w:lang w:val="en-US" w:eastAsia="zh-CN"/>
        </w:rPr>
        <w:t>09</w:t>
      </w:r>
      <w:r>
        <w:rPr>
          <w:rFonts w:hint="eastAsia" w:ascii="仿宋" w:hAnsi="仿宋" w:eastAsia="仿宋" w:cs="仿宋"/>
          <w:bCs/>
          <w:color w:val="000000"/>
          <w:sz w:val="26"/>
          <w:szCs w:val="26"/>
          <w:highlight w:val="none"/>
        </w:rPr>
        <w:t>点</w:t>
      </w:r>
      <w:r>
        <w:rPr>
          <w:rFonts w:hint="eastAsia" w:ascii="仿宋" w:hAnsi="仿宋" w:eastAsia="仿宋" w:cs="仿宋"/>
          <w:bCs/>
          <w:color w:val="000000"/>
          <w:sz w:val="26"/>
          <w:szCs w:val="26"/>
          <w:highlight w:val="none"/>
          <w:u w:val="single"/>
          <w:lang w:val="en-US" w:eastAsia="zh-CN"/>
        </w:rPr>
        <w:t>30</w:t>
      </w:r>
      <w:r>
        <w:rPr>
          <w:rFonts w:hint="eastAsia" w:ascii="仿宋" w:hAnsi="仿宋" w:eastAsia="仿宋" w:cs="仿宋"/>
          <w:bCs/>
          <w:color w:val="000000"/>
          <w:sz w:val="26"/>
          <w:szCs w:val="26"/>
          <w:highlight w:val="none"/>
        </w:rPr>
        <w:t>分（北京时间）响应截止时间前提交响应文件</w:t>
      </w:r>
      <w:r>
        <w:rPr>
          <w:rFonts w:hint="eastAsia" w:ascii="仿宋" w:hAnsi="仿宋" w:eastAsia="仿宋" w:cs="仿宋"/>
          <w:color w:val="000000"/>
          <w:sz w:val="26"/>
          <w:szCs w:val="26"/>
          <w:highlight w:val="none"/>
        </w:rPr>
        <w:t>。</w:t>
      </w:r>
    </w:p>
    <w:p>
      <w:pPr>
        <w:spacing w:line="540" w:lineRule="exact"/>
        <w:ind w:firstLine="522" w:firstLineChars="200"/>
        <w:rPr>
          <w:rFonts w:hint="eastAsia" w:ascii="仿宋" w:hAnsi="仿宋" w:eastAsia="仿宋" w:cs="仿宋"/>
          <w:b/>
          <w:bCs/>
          <w:color w:val="000000"/>
          <w:sz w:val="26"/>
          <w:szCs w:val="26"/>
        </w:rPr>
      </w:pPr>
    </w:p>
    <w:p>
      <w:pPr>
        <w:spacing w:line="540" w:lineRule="exact"/>
        <w:ind w:firstLine="522" w:firstLineChars="200"/>
        <w:rPr>
          <w:rFonts w:hint="eastAsia" w:ascii="仿宋" w:hAnsi="仿宋" w:eastAsia="仿宋" w:cs="仿宋"/>
          <w:b/>
          <w:bCs/>
          <w:color w:val="000000"/>
          <w:sz w:val="26"/>
          <w:szCs w:val="26"/>
        </w:rPr>
      </w:pPr>
      <w:r>
        <w:rPr>
          <w:rFonts w:hint="eastAsia" w:ascii="仿宋" w:hAnsi="仿宋" w:eastAsia="仿宋" w:cs="仿宋"/>
          <w:b/>
          <w:bCs/>
          <w:color w:val="000000"/>
          <w:sz w:val="26"/>
          <w:szCs w:val="26"/>
        </w:rPr>
        <w:t>一、项目基本情况</w:t>
      </w:r>
    </w:p>
    <w:p>
      <w:pPr>
        <w:spacing w:line="540" w:lineRule="exact"/>
        <w:ind w:firstLine="520" w:firstLineChars="200"/>
        <w:rPr>
          <w:rFonts w:hint="eastAsia" w:ascii="仿宋" w:hAnsi="仿宋" w:eastAsia="仿宋" w:cs="仿宋"/>
          <w:color w:val="000000"/>
          <w:sz w:val="26"/>
          <w:szCs w:val="26"/>
          <w:lang w:eastAsia="zh-CN"/>
        </w:rPr>
      </w:pPr>
      <w:r>
        <w:rPr>
          <w:rFonts w:hint="eastAsia" w:ascii="仿宋" w:hAnsi="仿宋" w:eastAsia="仿宋" w:cs="仿宋"/>
          <w:color w:val="000000"/>
          <w:sz w:val="26"/>
          <w:szCs w:val="26"/>
        </w:rPr>
        <w:t>项目编号：</w:t>
      </w:r>
      <w:r>
        <w:rPr>
          <w:rFonts w:hint="eastAsia" w:ascii="仿宋" w:hAnsi="仿宋" w:eastAsia="仿宋" w:cs="仿宋"/>
          <w:color w:val="000000"/>
          <w:sz w:val="26"/>
          <w:szCs w:val="26"/>
          <w:lang w:eastAsia="zh-CN"/>
        </w:rPr>
        <w:t>GZJP2022-HC-ZJ008</w:t>
      </w:r>
    </w:p>
    <w:p>
      <w:pPr>
        <w:spacing w:line="540" w:lineRule="exact"/>
        <w:ind w:left="504" w:leftChars="240"/>
        <w:rPr>
          <w:rFonts w:hint="eastAsia" w:ascii="仿宋" w:hAnsi="仿宋" w:eastAsia="仿宋" w:cs="仿宋"/>
          <w:color w:val="000000"/>
          <w:sz w:val="26"/>
          <w:szCs w:val="26"/>
          <w:u w:val="single"/>
          <w:lang w:eastAsia="zh-CN"/>
        </w:rPr>
      </w:pPr>
      <w:r>
        <w:rPr>
          <w:rFonts w:hint="eastAsia" w:ascii="仿宋" w:hAnsi="仿宋" w:eastAsia="仿宋" w:cs="仿宋"/>
          <w:color w:val="000000"/>
          <w:sz w:val="26"/>
          <w:szCs w:val="26"/>
        </w:rPr>
        <w:t>项目名称：</w:t>
      </w:r>
      <w:r>
        <w:rPr>
          <w:rFonts w:hint="eastAsia" w:ascii="仿宋" w:hAnsi="仿宋" w:eastAsia="仿宋" w:cs="仿宋"/>
          <w:color w:val="000000"/>
          <w:sz w:val="26"/>
          <w:szCs w:val="26"/>
          <w:lang w:eastAsia="zh-CN"/>
        </w:rPr>
        <w:t>会昌县5万吨粮食储备库及日产100吨大米加工生产线项目场地平整土石方工程</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采购方式：竞争性谈判</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预算金额：</w:t>
      </w:r>
    </w:p>
    <w:p>
      <w:pPr>
        <w:pageBreakBefore w:val="0"/>
        <w:widowControl w:val="0"/>
        <w:kinsoku/>
        <w:wordWrap/>
        <w:overflowPunct/>
        <w:topLinePunct w:val="0"/>
        <w:autoSpaceDE/>
        <w:autoSpaceDN/>
        <w:bidi w:val="0"/>
        <w:adjustRightInd/>
        <w:snapToGrid/>
        <w:spacing w:line="580" w:lineRule="exact"/>
        <w:ind w:firstLine="546" w:firstLineChars="210"/>
        <w:textAlignment w:val="auto"/>
        <w:rPr>
          <w:rFonts w:hint="eastAsia" w:ascii="仿宋" w:hAnsi="仿宋" w:eastAsia="仿宋" w:cs="仿宋"/>
          <w:b w:val="0"/>
          <w:bCs w:val="0"/>
          <w:color w:val="000000"/>
          <w:sz w:val="26"/>
          <w:szCs w:val="26"/>
          <w:u w:val="none"/>
        </w:rPr>
      </w:pPr>
      <w:r>
        <w:rPr>
          <w:rFonts w:hint="eastAsia" w:ascii="仿宋" w:hAnsi="仿宋" w:eastAsia="仿宋" w:cs="仿宋"/>
          <w:b w:val="0"/>
          <w:bCs w:val="0"/>
          <w:color w:val="000000"/>
          <w:sz w:val="26"/>
          <w:szCs w:val="26"/>
          <w:u w:val="none"/>
        </w:rPr>
        <w:t>1、</w:t>
      </w:r>
      <w:r>
        <w:rPr>
          <w:rFonts w:hint="eastAsia" w:ascii="仿宋" w:hAnsi="仿宋" w:eastAsia="仿宋" w:cs="仿宋"/>
          <w:b w:val="0"/>
          <w:bCs w:val="0"/>
          <w:color w:val="000000"/>
          <w:sz w:val="26"/>
          <w:szCs w:val="26"/>
          <w:u w:val="none"/>
          <w:lang w:eastAsia="zh-CN"/>
        </w:rPr>
        <w:t>场地平整土石方工程</w:t>
      </w:r>
      <w:r>
        <w:rPr>
          <w:rFonts w:hint="eastAsia" w:ascii="仿宋" w:hAnsi="仿宋" w:eastAsia="仿宋" w:cs="仿宋"/>
          <w:b w:val="0"/>
          <w:bCs w:val="0"/>
          <w:color w:val="000000"/>
          <w:sz w:val="26"/>
          <w:szCs w:val="26"/>
          <w:u w:val="none"/>
          <w:lang w:val="en-US" w:eastAsia="zh-CN"/>
        </w:rPr>
        <w:t>专项</w:t>
      </w:r>
      <w:r>
        <w:rPr>
          <w:rFonts w:hint="eastAsia" w:ascii="仿宋" w:hAnsi="仿宋" w:eastAsia="仿宋" w:cs="仿宋"/>
          <w:b w:val="0"/>
          <w:bCs w:val="0"/>
          <w:color w:val="000000"/>
          <w:sz w:val="26"/>
          <w:szCs w:val="26"/>
          <w:u w:val="none"/>
        </w:rPr>
        <w:t>分包：以县财政最终审计结算</w:t>
      </w:r>
      <w:r>
        <w:rPr>
          <w:rFonts w:hint="eastAsia" w:ascii="仿宋" w:hAnsi="仿宋" w:eastAsia="仿宋" w:cs="仿宋"/>
          <w:b w:val="0"/>
          <w:bCs w:val="0"/>
          <w:color w:val="000000"/>
          <w:sz w:val="26"/>
          <w:szCs w:val="26"/>
          <w:u w:val="none"/>
          <w:lang w:val="en-US" w:eastAsia="zh-CN"/>
        </w:rPr>
        <w:t>清单中“四通一平”所包含的清表和项目场地平整土石方工程所含盖的所有内容</w:t>
      </w:r>
      <w:r>
        <w:rPr>
          <w:rFonts w:hint="eastAsia" w:ascii="仿宋" w:hAnsi="仿宋" w:eastAsia="仿宋" w:cs="仿宋"/>
          <w:b w:val="0"/>
          <w:bCs w:val="0"/>
          <w:color w:val="000000"/>
          <w:sz w:val="26"/>
          <w:szCs w:val="26"/>
          <w:u w:val="none"/>
        </w:rPr>
        <w:t>。</w:t>
      </w:r>
    </w:p>
    <w:p>
      <w:pPr>
        <w:pageBreakBefore w:val="0"/>
        <w:widowControl w:val="0"/>
        <w:kinsoku/>
        <w:wordWrap/>
        <w:overflowPunct/>
        <w:topLinePunct w:val="0"/>
        <w:autoSpaceDE/>
        <w:autoSpaceDN/>
        <w:bidi w:val="0"/>
        <w:adjustRightInd/>
        <w:snapToGrid/>
        <w:spacing w:line="580" w:lineRule="exact"/>
        <w:ind w:firstLine="546" w:firstLineChars="210"/>
        <w:textAlignment w:val="auto"/>
        <w:rPr>
          <w:rFonts w:hint="eastAsia" w:ascii="仿宋" w:hAnsi="仿宋" w:eastAsia="仿宋" w:cs="仿宋"/>
          <w:b w:val="0"/>
          <w:bCs w:val="0"/>
          <w:color w:val="000000"/>
          <w:sz w:val="26"/>
          <w:szCs w:val="26"/>
          <w:u w:val="none"/>
        </w:rPr>
      </w:pPr>
      <w:r>
        <w:rPr>
          <w:rFonts w:hint="eastAsia" w:ascii="仿宋" w:hAnsi="仿宋" w:eastAsia="仿宋" w:cs="仿宋"/>
          <w:b w:val="0"/>
          <w:bCs w:val="0"/>
          <w:color w:val="000000"/>
          <w:sz w:val="26"/>
          <w:szCs w:val="26"/>
          <w:u w:val="none"/>
        </w:rPr>
        <w:t>2、税金：本次分包项目，承包方（</w:t>
      </w:r>
      <w:r>
        <w:rPr>
          <w:rFonts w:hint="eastAsia" w:ascii="仿宋" w:hAnsi="仿宋" w:eastAsia="仿宋" w:cs="仿宋"/>
          <w:b w:val="0"/>
          <w:bCs w:val="0"/>
          <w:color w:val="000000"/>
          <w:sz w:val="26"/>
          <w:szCs w:val="26"/>
          <w:u w:val="none"/>
          <w:lang w:eastAsia="zh-CN"/>
        </w:rPr>
        <w:t>成交供应商</w:t>
      </w:r>
      <w:r>
        <w:rPr>
          <w:rFonts w:hint="eastAsia" w:ascii="仿宋" w:hAnsi="仿宋" w:eastAsia="仿宋" w:cs="仿宋"/>
          <w:b w:val="0"/>
          <w:bCs w:val="0"/>
          <w:color w:val="000000"/>
          <w:sz w:val="26"/>
          <w:szCs w:val="26"/>
          <w:u w:val="none"/>
        </w:rPr>
        <w:t>）必须向发包方</w:t>
      </w:r>
      <w:r>
        <w:rPr>
          <w:rFonts w:hint="eastAsia" w:ascii="仿宋" w:hAnsi="仿宋" w:eastAsia="仿宋" w:cs="仿宋"/>
          <w:b w:val="0"/>
          <w:bCs w:val="0"/>
          <w:color w:val="000000"/>
          <w:sz w:val="26"/>
          <w:szCs w:val="26"/>
          <w:u w:val="none"/>
          <w:lang w:val="en-US" w:eastAsia="zh-CN"/>
        </w:rPr>
        <w:t>全额</w:t>
      </w:r>
      <w:r>
        <w:rPr>
          <w:rFonts w:hint="eastAsia" w:ascii="仿宋" w:hAnsi="仿宋" w:eastAsia="仿宋" w:cs="仿宋"/>
          <w:b w:val="0"/>
          <w:bCs w:val="0"/>
          <w:color w:val="000000"/>
          <w:sz w:val="26"/>
          <w:szCs w:val="26"/>
          <w:u w:val="none"/>
        </w:rPr>
        <w:t>提供专项分包分项建筑服务专用</w:t>
      </w:r>
      <w:r>
        <w:rPr>
          <w:rFonts w:hint="eastAsia" w:ascii="仿宋" w:hAnsi="仿宋" w:eastAsia="仿宋" w:cs="仿宋"/>
          <w:b w:val="0"/>
          <w:bCs w:val="0"/>
          <w:color w:val="000000"/>
          <w:sz w:val="26"/>
          <w:szCs w:val="26"/>
          <w:u w:val="none"/>
          <w:lang w:val="en-US" w:eastAsia="zh-CN"/>
        </w:rPr>
        <w:t>13%的</w:t>
      </w:r>
      <w:r>
        <w:rPr>
          <w:rFonts w:hint="eastAsia" w:ascii="仿宋" w:hAnsi="仿宋" w:eastAsia="仿宋" w:cs="仿宋"/>
          <w:b w:val="0"/>
          <w:bCs w:val="0"/>
          <w:color w:val="000000"/>
          <w:sz w:val="26"/>
          <w:szCs w:val="26"/>
          <w:u w:val="none"/>
        </w:rPr>
        <w:t>增值税发票</w:t>
      </w:r>
      <w:r>
        <w:rPr>
          <w:rFonts w:hint="eastAsia" w:ascii="仿宋" w:hAnsi="仿宋" w:eastAsia="仿宋" w:cs="仿宋"/>
          <w:b w:val="0"/>
          <w:bCs w:val="0"/>
          <w:color w:val="000000"/>
          <w:sz w:val="26"/>
          <w:szCs w:val="26"/>
          <w:u w:val="none"/>
          <w:lang w:eastAsia="zh-CN"/>
        </w:rPr>
        <w:t>（</w:t>
      </w:r>
      <w:r>
        <w:rPr>
          <w:rFonts w:hint="eastAsia" w:ascii="仿宋" w:hAnsi="仿宋" w:eastAsia="仿宋" w:cs="仿宋"/>
          <w:b w:val="0"/>
          <w:bCs w:val="0"/>
          <w:color w:val="000000"/>
          <w:sz w:val="26"/>
          <w:szCs w:val="26"/>
          <w:u w:val="none"/>
          <w:lang w:val="en-US" w:eastAsia="zh-CN"/>
        </w:rPr>
        <w:t>未提供13%专用增值发票的，差额部分直接从拨付给分包方的工程款中扣足）</w:t>
      </w:r>
      <w:r>
        <w:rPr>
          <w:rFonts w:hint="eastAsia" w:ascii="仿宋" w:hAnsi="仿宋" w:eastAsia="仿宋" w:cs="仿宋"/>
          <w:b w:val="0"/>
          <w:bCs w:val="0"/>
          <w:color w:val="000000"/>
          <w:sz w:val="26"/>
          <w:szCs w:val="26"/>
          <w:u w:val="none"/>
        </w:rPr>
        <w:t>。</w:t>
      </w:r>
    </w:p>
    <w:p>
      <w:pPr>
        <w:pageBreakBefore w:val="0"/>
        <w:widowControl w:val="0"/>
        <w:kinsoku/>
        <w:wordWrap/>
        <w:overflowPunct/>
        <w:topLinePunct w:val="0"/>
        <w:autoSpaceDE/>
        <w:autoSpaceDN/>
        <w:bidi w:val="0"/>
        <w:adjustRightInd/>
        <w:snapToGrid/>
        <w:spacing w:line="580" w:lineRule="exact"/>
        <w:ind w:firstLine="546" w:firstLineChars="210"/>
        <w:textAlignment w:val="auto"/>
        <w:rPr>
          <w:rFonts w:hint="eastAsia" w:ascii="仿宋" w:hAnsi="仿宋" w:eastAsia="仿宋" w:cs="仿宋"/>
          <w:b w:val="0"/>
          <w:bCs w:val="0"/>
          <w:color w:val="000000"/>
          <w:sz w:val="26"/>
          <w:szCs w:val="26"/>
          <w:u w:val="none"/>
        </w:rPr>
      </w:pPr>
      <w:r>
        <w:rPr>
          <w:rFonts w:hint="eastAsia" w:ascii="仿宋" w:hAnsi="仿宋" w:eastAsia="仿宋" w:cs="仿宋"/>
          <w:b w:val="0"/>
          <w:bCs w:val="0"/>
          <w:color w:val="000000"/>
          <w:sz w:val="26"/>
          <w:szCs w:val="26"/>
          <w:u w:val="none"/>
        </w:rPr>
        <w:t>3、分包控制价：分包内容在预算审定价的基础上下浮6%后的价格；</w:t>
      </w:r>
    </w:p>
    <w:p>
      <w:pPr>
        <w:pageBreakBefore w:val="0"/>
        <w:widowControl w:val="0"/>
        <w:kinsoku/>
        <w:wordWrap/>
        <w:overflowPunct/>
        <w:topLinePunct w:val="0"/>
        <w:autoSpaceDE/>
        <w:autoSpaceDN/>
        <w:bidi w:val="0"/>
        <w:adjustRightInd/>
        <w:snapToGrid/>
        <w:spacing w:line="580" w:lineRule="exact"/>
        <w:ind w:firstLine="546" w:firstLineChars="210"/>
        <w:textAlignment w:val="auto"/>
        <w:rPr>
          <w:rFonts w:hint="eastAsia" w:ascii="仿宋" w:hAnsi="仿宋" w:eastAsia="仿宋" w:cs="仿宋"/>
          <w:color w:val="000000"/>
          <w:sz w:val="26"/>
          <w:szCs w:val="26"/>
          <w:u w:val="none"/>
        </w:rPr>
      </w:pPr>
      <w:r>
        <w:rPr>
          <w:rFonts w:hint="eastAsia" w:ascii="仿宋" w:hAnsi="仿宋" w:eastAsia="仿宋" w:cs="仿宋"/>
          <w:b w:val="0"/>
          <w:bCs w:val="0"/>
          <w:color w:val="000000"/>
          <w:sz w:val="26"/>
          <w:szCs w:val="26"/>
          <w:u w:val="none"/>
        </w:rPr>
        <w:t>最高限价在“分包控制价”的基础上下浮不少于</w:t>
      </w:r>
      <w:r>
        <w:rPr>
          <w:rFonts w:hint="eastAsia" w:ascii="仿宋" w:hAnsi="仿宋" w:eastAsia="仿宋" w:cs="仿宋"/>
          <w:b w:val="0"/>
          <w:bCs w:val="0"/>
          <w:color w:val="000000"/>
          <w:sz w:val="26"/>
          <w:szCs w:val="26"/>
          <w:u w:val="none"/>
          <w:lang w:val="en-US" w:eastAsia="zh-CN"/>
        </w:rPr>
        <w:t>12</w:t>
      </w:r>
      <w:r>
        <w:rPr>
          <w:rFonts w:hint="eastAsia" w:ascii="仿宋" w:hAnsi="仿宋" w:eastAsia="仿宋" w:cs="仿宋"/>
          <w:b w:val="0"/>
          <w:bCs w:val="0"/>
          <w:color w:val="000000"/>
          <w:sz w:val="26"/>
          <w:szCs w:val="26"/>
          <w:u w:val="none"/>
        </w:rPr>
        <w:t>%的价格。</w:t>
      </w:r>
    </w:p>
    <w:p>
      <w:pPr>
        <w:keepNext w:val="0"/>
        <w:keepLines w:val="0"/>
        <w:pageBreakBefore w:val="0"/>
        <w:widowControl w:val="0"/>
        <w:kinsoku/>
        <w:wordWrap/>
        <w:overflowPunct/>
        <w:topLinePunct w:val="0"/>
        <w:autoSpaceDE/>
        <w:autoSpaceDN/>
        <w:bidi w:val="0"/>
        <w:adjustRightInd/>
        <w:snapToGrid/>
        <w:spacing w:line="580" w:lineRule="exact"/>
        <w:ind w:firstLine="520" w:firstLineChars="200"/>
        <w:textAlignment w:val="auto"/>
        <w:rPr>
          <w:rFonts w:hint="eastAsia" w:ascii="仿宋" w:hAnsi="仿宋" w:eastAsia="仿宋" w:cs="仿宋"/>
          <w:b w:val="0"/>
          <w:bCs w:val="0"/>
          <w:color w:val="000000"/>
          <w:sz w:val="26"/>
          <w:szCs w:val="26"/>
        </w:rPr>
      </w:pPr>
      <w:r>
        <w:rPr>
          <w:rFonts w:hint="eastAsia" w:ascii="仿宋" w:hAnsi="仿宋" w:eastAsia="仿宋" w:cs="仿宋"/>
          <w:b w:val="0"/>
          <w:bCs w:val="0"/>
          <w:color w:val="000000"/>
          <w:sz w:val="26"/>
          <w:szCs w:val="26"/>
          <w:highlight w:val="none"/>
          <w:lang w:val="en-US" w:eastAsia="zh-CN"/>
        </w:rPr>
        <w:t>4</w:t>
      </w:r>
      <w:r>
        <w:rPr>
          <w:rFonts w:hint="eastAsia" w:ascii="仿宋" w:hAnsi="仿宋" w:eastAsia="仿宋" w:cs="仿宋"/>
          <w:b w:val="0"/>
          <w:bCs w:val="0"/>
          <w:color w:val="000000"/>
          <w:sz w:val="26"/>
          <w:szCs w:val="26"/>
        </w:rPr>
        <w:t>、土方回填工程：根据财政审核规定，场内回填不计价。</w:t>
      </w:r>
    </w:p>
    <w:p>
      <w:pPr>
        <w:spacing w:line="540" w:lineRule="exact"/>
        <w:ind w:firstLine="520" w:firstLineChars="200"/>
        <w:rPr>
          <w:rFonts w:hint="eastAsia" w:ascii="仿宋" w:hAnsi="仿宋" w:eastAsia="仿宋" w:cs="仿宋"/>
          <w:b w:val="0"/>
          <w:bCs w:val="0"/>
          <w:color w:val="000000"/>
          <w:sz w:val="26"/>
          <w:szCs w:val="26"/>
          <w:highlight w:val="yellow"/>
        </w:rPr>
      </w:pPr>
      <w:r>
        <w:rPr>
          <w:rFonts w:hint="eastAsia" w:ascii="仿宋" w:hAnsi="仿宋" w:eastAsia="仿宋" w:cs="仿宋"/>
          <w:b w:val="0"/>
          <w:bCs w:val="0"/>
          <w:color w:val="000000"/>
          <w:sz w:val="26"/>
          <w:szCs w:val="26"/>
        </w:rPr>
        <w:t>采购需求：</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6"/>
        <w:gridCol w:w="750"/>
        <w:gridCol w:w="778"/>
        <w:gridCol w:w="2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396" w:type="dxa"/>
            <w:noWrap w:val="0"/>
            <w:vAlign w:val="center"/>
          </w:tcPr>
          <w:p>
            <w:pPr>
              <w:bidi w:val="0"/>
              <w:jc w:val="center"/>
              <w:rPr>
                <w:rFonts w:hint="eastAsia" w:ascii="仿宋" w:hAnsi="仿宋" w:eastAsia="仿宋" w:cs="仿宋"/>
                <w:color w:val="000000"/>
                <w:sz w:val="26"/>
                <w:szCs w:val="26"/>
              </w:rPr>
            </w:pPr>
            <w:r>
              <w:rPr>
                <w:rFonts w:hint="eastAsia" w:ascii="仿宋" w:hAnsi="仿宋" w:eastAsia="仿宋" w:cs="仿宋"/>
                <w:color w:val="000000"/>
                <w:sz w:val="26"/>
                <w:szCs w:val="26"/>
              </w:rPr>
              <w:t>项目名称</w:t>
            </w:r>
          </w:p>
        </w:tc>
        <w:tc>
          <w:tcPr>
            <w:tcW w:w="750" w:type="dxa"/>
            <w:noWrap w:val="0"/>
            <w:vAlign w:val="center"/>
          </w:tcPr>
          <w:p>
            <w:pPr>
              <w:bidi w:val="0"/>
              <w:jc w:val="center"/>
              <w:rPr>
                <w:rFonts w:hint="eastAsia" w:ascii="仿宋" w:hAnsi="仿宋" w:eastAsia="仿宋" w:cs="仿宋"/>
                <w:color w:val="000000"/>
                <w:sz w:val="26"/>
                <w:szCs w:val="26"/>
              </w:rPr>
            </w:pPr>
            <w:r>
              <w:rPr>
                <w:rFonts w:hint="eastAsia" w:ascii="仿宋" w:hAnsi="仿宋" w:eastAsia="仿宋" w:cs="仿宋"/>
                <w:color w:val="000000"/>
                <w:sz w:val="26"/>
                <w:szCs w:val="26"/>
              </w:rPr>
              <w:t>数量</w:t>
            </w:r>
          </w:p>
        </w:tc>
        <w:tc>
          <w:tcPr>
            <w:tcW w:w="778" w:type="dxa"/>
            <w:noWrap w:val="0"/>
            <w:vAlign w:val="center"/>
          </w:tcPr>
          <w:p>
            <w:pPr>
              <w:bidi w:val="0"/>
              <w:jc w:val="center"/>
              <w:rPr>
                <w:rFonts w:hint="eastAsia" w:ascii="仿宋" w:hAnsi="仿宋" w:eastAsia="仿宋" w:cs="仿宋"/>
                <w:color w:val="000000"/>
                <w:sz w:val="26"/>
                <w:szCs w:val="26"/>
              </w:rPr>
            </w:pPr>
            <w:r>
              <w:rPr>
                <w:rFonts w:hint="eastAsia" w:ascii="仿宋" w:hAnsi="仿宋" w:eastAsia="仿宋" w:cs="仿宋"/>
                <w:color w:val="000000"/>
                <w:sz w:val="26"/>
                <w:szCs w:val="26"/>
              </w:rPr>
              <w:t>单位</w:t>
            </w:r>
          </w:p>
        </w:tc>
        <w:tc>
          <w:tcPr>
            <w:tcW w:w="2396" w:type="dxa"/>
            <w:noWrap w:val="0"/>
            <w:vAlign w:val="center"/>
          </w:tcPr>
          <w:p>
            <w:pPr>
              <w:bidi w:val="0"/>
              <w:jc w:val="center"/>
              <w:rPr>
                <w:rFonts w:hint="eastAsia" w:ascii="仿宋" w:hAnsi="仿宋" w:eastAsia="仿宋" w:cs="仿宋"/>
                <w:color w:val="000000"/>
                <w:sz w:val="26"/>
                <w:szCs w:val="26"/>
              </w:rPr>
            </w:pPr>
            <w:r>
              <w:rPr>
                <w:rFonts w:hint="eastAsia" w:ascii="仿宋" w:hAnsi="仿宋" w:eastAsia="仿宋" w:cs="仿宋"/>
                <w:color w:val="000000"/>
                <w:sz w:val="26"/>
                <w:szCs w:val="26"/>
              </w:rPr>
              <w:t>主要服务要求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4396" w:type="dxa"/>
            <w:noWrap w:val="0"/>
            <w:vAlign w:val="center"/>
          </w:tcPr>
          <w:p>
            <w:pPr>
              <w:bidi w:val="0"/>
              <w:jc w:val="center"/>
              <w:rPr>
                <w:rFonts w:hint="eastAsia" w:ascii="仿宋" w:hAnsi="仿宋" w:eastAsia="仿宋" w:cs="仿宋"/>
                <w:color w:val="000000"/>
                <w:sz w:val="26"/>
                <w:szCs w:val="26"/>
              </w:rPr>
            </w:pPr>
            <w:r>
              <w:rPr>
                <w:rFonts w:hint="eastAsia" w:ascii="仿宋" w:hAnsi="仿宋" w:eastAsia="仿宋" w:cs="仿宋"/>
                <w:color w:val="000000"/>
                <w:sz w:val="26"/>
                <w:szCs w:val="26"/>
                <w:lang w:eastAsia="zh-CN"/>
              </w:rPr>
              <w:t>会昌县5万吨粮食储备库及日产100吨大米加工生产线项目场地平整土石方工程</w:t>
            </w:r>
            <w:r>
              <w:rPr>
                <w:rFonts w:hint="eastAsia" w:ascii="仿宋" w:hAnsi="仿宋" w:eastAsia="仿宋" w:cs="仿宋"/>
                <w:color w:val="000000"/>
                <w:sz w:val="26"/>
                <w:szCs w:val="26"/>
              </w:rPr>
              <w:t>(只允许国内供应商参与)</w:t>
            </w:r>
          </w:p>
        </w:tc>
        <w:tc>
          <w:tcPr>
            <w:tcW w:w="750" w:type="dxa"/>
            <w:noWrap w:val="0"/>
            <w:vAlign w:val="center"/>
          </w:tcPr>
          <w:p>
            <w:pPr>
              <w:bidi w:val="0"/>
              <w:jc w:val="center"/>
              <w:rPr>
                <w:rFonts w:hint="eastAsia" w:ascii="仿宋" w:hAnsi="仿宋" w:eastAsia="仿宋" w:cs="仿宋"/>
                <w:color w:val="000000"/>
                <w:sz w:val="26"/>
                <w:szCs w:val="26"/>
              </w:rPr>
            </w:pPr>
            <w:r>
              <w:rPr>
                <w:rFonts w:hint="eastAsia" w:ascii="仿宋" w:hAnsi="仿宋" w:eastAsia="仿宋" w:cs="仿宋"/>
                <w:color w:val="000000"/>
                <w:sz w:val="26"/>
                <w:szCs w:val="26"/>
              </w:rPr>
              <w:t>1</w:t>
            </w:r>
          </w:p>
        </w:tc>
        <w:tc>
          <w:tcPr>
            <w:tcW w:w="778" w:type="dxa"/>
            <w:noWrap w:val="0"/>
            <w:vAlign w:val="center"/>
          </w:tcPr>
          <w:p>
            <w:pPr>
              <w:bidi w:val="0"/>
              <w:jc w:val="center"/>
              <w:rPr>
                <w:rFonts w:hint="eastAsia" w:ascii="仿宋" w:hAnsi="仿宋" w:eastAsia="仿宋" w:cs="仿宋"/>
                <w:color w:val="000000"/>
                <w:sz w:val="26"/>
                <w:szCs w:val="26"/>
                <w:lang w:eastAsia="zh-CN"/>
              </w:rPr>
            </w:pPr>
            <w:r>
              <w:rPr>
                <w:rFonts w:hint="eastAsia" w:ascii="仿宋" w:hAnsi="仿宋" w:eastAsia="仿宋" w:cs="仿宋"/>
                <w:color w:val="000000"/>
                <w:sz w:val="26"/>
                <w:szCs w:val="26"/>
                <w:lang w:eastAsia="zh-CN"/>
              </w:rPr>
              <w:t>项</w:t>
            </w:r>
          </w:p>
        </w:tc>
        <w:tc>
          <w:tcPr>
            <w:tcW w:w="2396" w:type="dxa"/>
            <w:noWrap w:val="0"/>
            <w:vAlign w:val="center"/>
          </w:tcPr>
          <w:p>
            <w:pPr>
              <w:bidi w:val="0"/>
              <w:jc w:val="center"/>
              <w:rPr>
                <w:rFonts w:hint="eastAsia" w:ascii="仿宋" w:hAnsi="仿宋" w:eastAsia="仿宋" w:cs="仿宋"/>
                <w:color w:val="000000"/>
                <w:sz w:val="26"/>
                <w:szCs w:val="26"/>
                <w:lang w:eastAsia="zh-CN"/>
              </w:rPr>
            </w:pPr>
            <w:r>
              <w:rPr>
                <w:rFonts w:hint="eastAsia" w:ascii="仿宋" w:hAnsi="仿宋" w:eastAsia="仿宋" w:cs="仿宋"/>
                <w:color w:val="000000"/>
                <w:sz w:val="26"/>
                <w:szCs w:val="26"/>
                <w:lang w:eastAsia="zh-CN"/>
              </w:rPr>
              <w:t>详见采购项目需求</w:t>
            </w:r>
          </w:p>
        </w:tc>
      </w:tr>
    </w:tbl>
    <w:p>
      <w:pPr>
        <w:spacing w:line="540" w:lineRule="exact"/>
        <w:ind w:firstLine="520" w:firstLineChars="200"/>
        <w:rPr>
          <w:rFonts w:hint="eastAsia" w:ascii="仿宋" w:hAnsi="仿宋" w:eastAsia="仿宋" w:cs="仿宋"/>
          <w:color w:val="000000"/>
          <w:sz w:val="26"/>
          <w:szCs w:val="26"/>
          <w:lang w:val="en-US" w:eastAsia="zh-CN"/>
        </w:rPr>
      </w:pPr>
      <w:r>
        <w:rPr>
          <w:rFonts w:hint="eastAsia" w:ascii="仿宋" w:hAnsi="仿宋" w:eastAsia="仿宋" w:cs="仿宋"/>
          <w:color w:val="000000"/>
          <w:sz w:val="26"/>
          <w:szCs w:val="26"/>
        </w:rPr>
        <w:t>合同履行期限：</w:t>
      </w:r>
      <w:bookmarkStart w:id="0" w:name="_Toc28359090"/>
      <w:bookmarkStart w:id="1" w:name="_Toc28359013"/>
      <w:bookmarkStart w:id="2" w:name="_Toc35393630"/>
      <w:bookmarkStart w:id="3" w:name="_Toc35393799"/>
      <w:r>
        <w:rPr>
          <w:rFonts w:hint="eastAsia" w:ascii="仿宋" w:hAnsi="仿宋" w:eastAsia="仿宋" w:cs="仿宋"/>
          <w:color w:val="000000"/>
          <w:sz w:val="26"/>
          <w:szCs w:val="26"/>
        </w:rPr>
        <w:t>成交供应商应当在《成交通知书》发出之日起</w:t>
      </w:r>
      <w:r>
        <w:rPr>
          <w:rFonts w:hint="eastAsia" w:ascii="仿宋" w:hAnsi="仿宋" w:eastAsia="仿宋" w:cs="仿宋"/>
          <w:color w:val="000000"/>
          <w:sz w:val="26"/>
          <w:szCs w:val="26"/>
          <w:lang w:eastAsia="zh-CN"/>
        </w:rPr>
        <w:t>二十</w:t>
      </w:r>
      <w:r>
        <w:rPr>
          <w:rFonts w:hint="eastAsia" w:ascii="仿宋" w:hAnsi="仿宋" w:eastAsia="仿宋" w:cs="仿宋"/>
          <w:color w:val="000000"/>
          <w:sz w:val="26"/>
          <w:szCs w:val="26"/>
        </w:rPr>
        <w:t>日内，按照谈判文件确定的事项与采购人签订书面合同</w:t>
      </w:r>
      <w:r>
        <w:rPr>
          <w:rFonts w:hint="eastAsia" w:ascii="仿宋" w:hAnsi="仿宋" w:eastAsia="仿宋" w:cs="仿宋"/>
          <w:color w:val="000000"/>
          <w:sz w:val="26"/>
          <w:szCs w:val="26"/>
          <w:lang w:val="en-US" w:eastAsia="zh-CN"/>
        </w:rPr>
        <w:t>,并按采购人的施工进度要求履约。</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联合体响应：本项目不支持联合体响应。</w:t>
      </w:r>
    </w:p>
    <w:p>
      <w:pPr>
        <w:spacing w:line="540" w:lineRule="exact"/>
        <w:rPr>
          <w:rFonts w:hint="eastAsia" w:ascii="仿宋" w:hAnsi="仿宋" w:eastAsia="仿宋" w:cs="仿宋"/>
          <w:b/>
          <w:bCs/>
          <w:color w:val="000000"/>
          <w:sz w:val="26"/>
          <w:szCs w:val="26"/>
        </w:rPr>
      </w:pPr>
      <w:bookmarkStart w:id="4" w:name="_Toc5329"/>
      <w:r>
        <w:rPr>
          <w:rFonts w:hint="eastAsia" w:ascii="仿宋" w:hAnsi="仿宋" w:eastAsia="仿宋" w:cs="仿宋"/>
          <w:b/>
          <w:bCs/>
          <w:color w:val="000000"/>
          <w:sz w:val="26"/>
          <w:szCs w:val="26"/>
        </w:rPr>
        <w:t>二、申请人的资格要求</w:t>
      </w:r>
      <w:bookmarkEnd w:id="0"/>
      <w:bookmarkEnd w:id="1"/>
      <w:bookmarkEnd w:id="2"/>
      <w:bookmarkEnd w:id="3"/>
      <w:bookmarkEnd w:id="4"/>
    </w:p>
    <w:p>
      <w:pPr>
        <w:spacing w:line="540" w:lineRule="exact"/>
        <w:ind w:firstLine="520" w:firstLineChars="200"/>
        <w:rPr>
          <w:rFonts w:hint="eastAsia" w:ascii="仿宋" w:hAnsi="仿宋" w:eastAsia="仿宋" w:cs="仿宋"/>
          <w:color w:val="000000"/>
          <w:sz w:val="26"/>
          <w:szCs w:val="26"/>
        </w:rPr>
      </w:pPr>
      <w:bookmarkStart w:id="5" w:name="_Toc28359091"/>
      <w:bookmarkStart w:id="6" w:name="_Toc28359014"/>
      <w:r>
        <w:rPr>
          <w:rFonts w:hint="eastAsia" w:ascii="仿宋" w:hAnsi="仿宋" w:eastAsia="仿宋" w:cs="仿宋"/>
          <w:color w:val="000000"/>
          <w:sz w:val="26"/>
          <w:szCs w:val="26"/>
        </w:rPr>
        <w:t>1、满足《中华人民共和国政府采购法》第二十二条规定的基本条件：</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1）具有独立承担民事责任的能力企业、社会组织（不含由财政拨款保障的群团组织），公益二类和从事生产经营活动的事业单位，农村集体经济组织，基层群众性自治组织；</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2）具有良好的商业信誉和健全的财务会计制度；</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3）具有履行合同所必需的设备和专业技术能力；</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4）有依法缴纳税收的良好记录；</w:t>
      </w:r>
    </w:p>
    <w:p>
      <w:pPr>
        <w:spacing w:line="540" w:lineRule="exact"/>
        <w:ind w:firstLine="520" w:firstLineChars="200"/>
        <w:rPr>
          <w:rFonts w:hint="eastAsia" w:ascii="仿宋" w:hAnsi="仿宋" w:eastAsia="仿宋" w:cs="仿宋"/>
          <w:color w:val="000000"/>
          <w:sz w:val="26"/>
          <w:szCs w:val="26"/>
        </w:rPr>
      </w:pPr>
      <w:r>
        <w:rPr>
          <w:rFonts w:hint="eastAsia" w:ascii="仿宋" w:hAnsi="仿宋" w:eastAsia="仿宋" w:cs="仿宋"/>
          <w:color w:val="000000"/>
          <w:sz w:val="26"/>
          <w:szCs w:val="26"/>
        </w:rPr>
        <w:t>5）参加采购活动前三年内，在经营活动中没有重大违法记录。</w:t>
      </w:r>
    </w:p>
    <w:p>
      <w:pPr>
        <w:spacing w:line="540" w:lineRule="exact"/>
        <w:ind w:firstLine="520" w:firstLineChars="200"/>
        <w:rPr>
          <w:rFonts w:hint="eastAsia" w:ascii="仿宋" w:hAnsi="仿宋" w:eastAsia="仿宋" w:cs="仿宋"/>
          <w:color w:val="000000"/>
          <w:sz w:val="26"/>
          <w:szCs w:val="26"/>
          <w:lang w:eastAsia="zh-CN"/>
        </w:rPr>
      </w:pPr>
      <w:r>
        <w:rPr>
          <w:rFonts w:hint="eastAsia" w:ascii="仿宋" w:hAnsi="仿宋" w:eastAsia="仿宋" w:cs="仿宋"/>
          <w:color w:val="000000"/>
          <w:sz w:val="26"/>
          <w:szCs w:val="26"/>
          <w:lang w:val="en-US" w:eastAsia="zh-CN"/>
        </w:rPr>
        <w:t>2、本项目的特定资格要求：</w:t>
      </w:r>
      <w:bookmarkStart w:id="7" w:name="_Toc35393631"/>
      <w:bookmarkStart w:id="8" w:name="_Toc32339"/>
      <w:bookmarkStart w:id="9" w:name="_Toc35393800"/>
      <w:r>
        <w:rPr>
          <w:rFonts w:hint="eastAsia" w:ascii="仿宋" w:hAnsi="仿宋" w:eastAsia="仿宋" w:cs="仿宋"/>
          <w:color w:val="000000"/>
          <w:sz w:val="26"/>
          <w:szCs w:val="26"/>
        </w:rPr>
        <w:t>响应供应商须具有并提供</w:t>
      </w:r>
      <w:r>
        <w:rPr>
          <w:rFonts w:hint="eastAsia" w:ascii="仿宋" w:hAnsi="仿宋" w:eastAsia="仿宋" w:cs="仿宋"/>
          <w:color w:val="000000"/>
          <w:sz w:val="26"/>
          <w:szCs w:val="26"/>
          <w:lang w:eastAsia="zh-CN"/>
        </w:rPr>
        <w:t>《道路运输经营许可证》。</w:t>
      </w:r>
    </w:p>
    <w:p>
      <w:pPr>
        <w:spacing w:line="540" w:lineRule="exact"/>
        <w:rPr>
          <w:rFonts w:hint="eastAsia" w:ascii="仿宋" w:hAnsi="仿宋" w:eastAsia="仿宋" w:cs="仿宋"/>
          <w:b/>
          <w:bCs/>
          <w:color w:val="000000"/>
          <w:sz w:val="26"/>
          <w:szCs w:val="26"/>
        </w:rPr>
      </w:pPr>
      <w:r>
        <w:rPr>
          <w:rFonts w:hint="eastAsia" w:ascii="仿宋" w:hAnsi="仿宋" w:eastAsia="仿宋" w:cs="仿宋"/>
          <w:b/>
          <w:bCs/>
          <w:color w:val="000000"/>
          <w:sz w:val="26"/>
          <w:szCs w:val="26"/>
        </w:rPr>
        <w:t>三、获取采购文件</w:t>
      </w:r>
      <w:bookmarkEnd w:id="5"/>
      <w:bookmarkEnd w:id="6"/>
      <w:bookmarkEnd w:id="7"/>
      <w:bookmarkEnd w:id="8"/>
      <w:bookmarkEnd w:id="9"/>
    </w:p>
    <w:p>
      <w:pPr>
        <w:spacing w:line="540" w:lineRule="exact"/>
        <w:ind w:firstLine="540"/>
        <w:rPr>
          <w:rFonts w:hint="eastAsia" w:ascii="仿宋" w:hAnsi="仿宋" w:eastAsia="仿宋" w:cs="仿宋"/>
          <w:color w:val="000000"/>
          <w:sz w:val="26"/>
          <w:szCs w:val="26"/>
        </w:rPr>
      </w:pPr>
      <w:r>
        <w:rPr>
          <w:rFonts w:hint="eastAsia" w:ascii="仿宋" w:hAnsi="仿宋" w:eastAsia="仿宋" w:cs="仿宋"/>
          <w:color w:val="000000"/>
          <w:sz w:val="26"/>
          <w:szCs w:val="26"/>
        </w:rPr>
        <w:t>时间：</w:t>
      </w:r>
      <w:r>
        <w:rPr>
          <w:rFonts w:hint="eastAsia" w:ascii="仿宋" w:hAnsi="仿宋" w:eastAsia="仿宋" w:cs="仿宋"/>
          <w:color w:val="000000"/>
          <w:sz w:val="26"/>
          <w:szCs w:val="26"/>
          <w:u w:val="single"/>
        </w:rPr>
        <w:t>2022</w:t>
      </w:r>
      <w:r>
        <w:rPr>
          <w:rFonts w:hint="eastAsia" w:ascii="仿宋" w:hAnsi="仿宋" w:eastAsia="仿宋" w:cs="仿宋"/>
          <w:color w:val="000000"/>
          <w:sz w:val="26"/>
          <w:szCs w:val="26"/>
        </w:rPr>
        <w:t>年</w:t>
      </w:r>
      <w:r>
        <w:rPr>
          <w:rFonts w:hint="eastAsia" w:ascii="仿宋" w:hAnsi="仿宋" w:eastAsia="仿宋" w:cs="仿宋"/>
          <w:color w:val="000000"/>
          <w:sz w:val="26"/>
          <w:szCs w:val="26"/>
          <w:u w:val="single"/>
          <w:lang w:val="en-US" w:eastAsia="zh-CN"/>
        </w:rPr>
        <w:t>11</w:t>
      </w:r>
      <w:r>
        <w:rPr>
          <w:rFonts w:hint="eastAsia" w:ascii="仿宋" w:hAnsi="仿宋" w:eastAsia="仿宋" w:cs="仿宋"/>
          <w:color w:val="000000"/>
          <w:sz w:val="26"/>
          <w:szCs w:val="26"/>
        </w:rPr>
        <w:t>月</w:t>
      </w:r>
      <w:r>
        <w:rPr>
          <w:rFonts w:hint="eastAsia" w:ascii="仿宋" w:hAnsi="仿宋" w:eastAsia="仿宋" w:cs="仿宋"/>
          <w:color w:val="000000"/>
          <w:sz w:val="26"/>
          <w:szCs w:val="26"/>
          <w:u w:val="single"/>
          <w:lang w:val="en-US" w:eastAsia="zh-CN"/>
        </w:rPr>
        <w:t>17</w:t>
      </w:r>
      <w:r>
        <w:rPr>
          <w:rFonts w:hint="eastAsia" w:ascii="仿宋" w:hAnsi="仿宋" w:eastAsia="仿宋" w:cs="仿宋"/>
          <w:color w:val="000000"/>
          <w:sz w:val="26"/>
          <w:szCs w:val="26"/>
        </w:rPr>
        <w:t>日至</w:t>
      </w:r>
      <w:r>
        <w:rPr>
          <w:rFonts w:hint="eastAsia" w:ascii="仿宋" w:hAnsi="仿宋" w:eastAsia="仿宋" w:cs="仿宋"/>
          <w:color w:val="000000"/>
          <w:sz w:val="26"/>
          <w:szCs w:val="26"/>
          <w:u w:val="single"/>
        </w:rPr>
        <w:t>2022</w:t>
      </w:r>
      <w:r>
        <w:rPr>
          <w:rFonts w:hint="eastAsia" w:ascii="仿宋" w:hAnsi="仿宋" w:eastAsia="仿宋" w:cs="仿宋"/>
          <w:color w:val="000000"/>
          <w:sz w:val="26"/>
          <w:szCs w:val="26"/>
        </w:rPr>
        <w:t>年</w:t>
      </w:r>
      <w:r>
        <w:rPr>
          <w:rFonts w:hint="eastAsia" w:ascii="仿宋" w:hAnsi="仿宋" w:eastAsia="仿宋" w:cs="仿宋"/>
          <w:color w:val="000000"/>
          <w:sz w:val="26"/>
          <w:szCs w:val="26"/>
          <w:u w:val="single"/>
          <w:lang w:val="en-US" w:eastAsia="zh-CN"/>
        </w:rPr>
        <w:t>11</w:t>
      </w:r>
      <w:r>
        <w:rPr>
          <w:rFonts w:hint="eastAsia" w:ascii="仿宋" w:hAnsi="仿宋" w:eastAsia="仿宋" w:cs="仿宋"/>
          <w:color w:val="000000"/>
          <w:sz w:val="26"/>
          <w:szCs w:val="26"/>
        </w:rPr>
        <w:t>月</w:t>
      </w:r>
      <w:r>
        <w:rPr>
          <w:rFonts w:hint="eastAsia" w:ascii="仿宋" w:hAnsi="仿宋" w:eastAsia="仿宋" w:cs="仿宋"/>
          <w:color w:val="000000"/>
          <w:sz w:val="26"/>
          <w:szCs w:val="26"/>
          <w:u w:val="single"/>
          <w:lang w:val="en-US" w:eastAsia="zh-CN"/>
        </w:rPr>
        <w:t>21</w:t>
      </w:r>
      <w:r>
        <w:rPr>
          <w:rFonts w:hint="eastAsia" w:ascii="仿宋" w:hAnsi="仿宋" w:eastAsia="仿宋" w:cs="仿宋"/>
          <w:color w:val="000000"/>
          <w:sz w:val="26"/>
          <w:szCs w:val="26"/>
        </w:rPr>
        <w:t>日，每天上午8：30至12：00，下午14：30至17：30（北京时间，法定节假日除外）</w:t>
      </w:r>
    </w:p>
    <w:p>
      <w:pPr>
        <w:spacing w:line="540" w:lineRule="exact"/>
        <w:ind w:firstLine="540"/>
        <w:rPr>
          <w:rFonts w:hint="eastAsia" w:ascii="仿宋" w:hAnsi="仿宋" w:eastAsia="仿宋" w:cs="仿宋"/>
          <w:color w:val="000000"/>
          <w:sz w:val="26"/>
          <w:szCs w:val="26"/>
        </w:rPr>
      </w:pPr>
      <w:r>
        <w:rPr>
          <w:rFonts w:hint="eastAsia" w:ascii="仿宋" w:hAnsi="仿宋" w:eastAsia="仿宋" w:cs="仿宋"/>
          <w:color w:val="000000"/>
          <w:sz w:val="26"/>
          <w:szCs w:val="26"/>
        </w:rPr>
        <w:t>地点：赣州市景鹏招标代理有限公司</w:t>
      </w:r>
      <w:bookmarkStart w:id="10" w:name="_Toc35393801"/>
      <w:bookmarkStart w:id="11" w:name="_Toc35393632"/>
      <w:bookmarkStart w:id="12" w:name="_Toc28359015"/>
      <w:bookmarkStart w:id="13" w:name="_Toc26781"/>
      <w:bookmarkStart w:id="14" w:name="_Toc28359092"/>
      <w:r>
        <w:rPr>
          <w:rFonts w:hint="eastAsia" w:ascii="仿宋" w:hAnsi="仿宋" w:eastAsia="仿宋" w:cs="仿宋"/>
          <w:color w:val="000000"/>
          <w:sz w:val="26"/>
          <w:szCs w:val="26"/>
        </w:rPr>
        <w:t>（会昌县湘青路8号（广电网络3楼））</w:t>
      </w:r>
    </w:p>
    <w:p>
      <w:pPr>
        <w:spacing w:line="540" w:lineRule="exact"/>
        <w:ind w:firstLine="540"/>
        <w:rPr>
          <w:rFonts w:hint="eastAsia" w:ascii="仿宋" w:hAnsi="仿宋" w:eastAsia="仿宋" w:cs="仿宋"/>
          <w:color w:val="000000"/>
          <w:sz w:val="26"/>
          <w:szCs w:val="26"/>
        </w:rPr>
      </w:pPr>
      <w:r>
        <w:rPr>
          <w:rFonts w:hint="eastAsia" w:ascii="仿宋" w:hAnsi="仿宋" w:eastAsia="仿宋" w:cs="仿宋"/>
          <w:color w:val="000000"/>
          <w:sz w:val="26"/>
          <w:szCs w:val="26"/>
        </w:rPr>
        <w:t>方式：</w:t>
      </w:r>
      <w:r>
        <w:rPr>
          <w:rFonts w:hint="eastAsia" w:ascii="仿宋" w:hAnsi="仿宋" w:eastAsia="仿宋" w:cs="仿宋"/>
          <w:color w:val="000000"/>
          <w:spacing w:val="-4"/>
          <w:sz w:val="26"/>
          <w:szCs w:val="26"/>
        </w:rPr>
        <w:t>现场获取或网上获取,通过电子邮件方式获取的（邮箱地址：jxgzjp@sina.com），报名邮件请注明响应供应商全称、联系人、联系电话、项目名称等。</w:t>
      </w:r>
    </w:p>
    <w:p>
      <w:pPr>
        <w:spacing w:line="540" w:lineRule="exact"/>
        <w:ind w:firstLine="540"/>
        <w:rPr>
          <w:rFonts w:hint="eastAsia" w:ascii="仿宋" w:hAnsi="仿宋" w:eastAsia="仿宋" w:cs="仿宋"/>
          <w:color w:val="000000"/>
          <w:sz w:val="26"/>
          <w:szCs w:val="26"/>
        </w:rPr>
      </w:pPr>
      <w:r>
        <w:rPr>
          <w:rFonts w:hint="eastAsia" w:ascii="仿宋" w:hAnsi="仿宋" w:eastAsia="仿宋" w:cs="仿宋"/>
          <w:color w:val="000000"/>
          <w:sz w:val="26"/>
          <w:szCs w:val="26"/>
        </w:rPr>
        <w:t>售价：0.00元</w:t>
      </w:r>
    </w:p>
    <w:p>
      <w:pPr>
        <w:spacing w:line="540" w:lineRule="exact"/>
        <w:rPr>
          <w:rFonts w:hint="eastAsia" w:ascii="仿宋" w:hAnsi="仿宋" w:eastAsia="仿宋" w:cs="仿宋"/>
          <w:b/>
          <w:bCs/>
          <w:color w:val="000000"/>
          <w:sz w:val="26"/>
          <w:szCs w:val="26"/>
        </w:rPr>
      </w:pPr>
      <w:r>
        <w:rPr>
          <w:rFonts w:hint="eastAsia" w:ascii="仿宋" w:hAnsi="仿宋" w:eastAsia="仿宋" w:cs="仿宋"/>
          <w:b/>
          <w:bCs/>
          <w:color w:val="000000"/>
          <w:sz w:val="26"/>
          <w:szCs w:val="26"/>
        </w:rPr>
        <w:t>四、响应文件提交</w:t>
      </w:r>
      <w:bookmarkEnd w:id="10"/>
      <w:bookmarkEnd w:id="11"/>
      <w:bookmarkEnd w:id="12"/>
      <w:bookmarkEnd w:id="13"/>
      <w:bookmarkEnd w:id="14"/>
    </w:p>
    <w:p>
      <w:pPr>
        <w:widowControl/>
        <w:spacing w:line="540" w:lineRule="exact"/>
        <w:ind w:firstLine="507" w:firstLineChars="195"/>
        <w:jc w:val="left"/>
        <w:rPr>
          <w:rFonts w:hint="eastAsia" w:ascii="仿宋" w:hAnsi="仿宋" w:eastAsia="仿宋" w:cs="仿宋"/>
          <w:bCs/>
          <w:color w:val="000000"/>
          <w:sz w:val="26"/>
          <w:szCs w:val="26"/>
        </w:rPr>
      </w:pPr>
      <w:r>
        <w:rPr>
          <w:rFonts w:hint="eastAsia" w:ascii="仿宋" w:hAnsi="仿宋" w:eastAsia="仿宋" w:cs="仿宋"/>
          <w:color w:val="000000"/>
          <w:sz w:val="26"/>
          <w:szCs w:val="26"/>
        </w:rPr>
        <w:t>截止时间：</w:t>
      </w:r>
      <w:r>
        <w:rPr>
          <w:rFonts w:hint="eastAsia" w:ascii="仿宋" w:hAnsi="仿宋" w:eastAsia="仿宋" w:cs="仿宋"/>
          <w:color w:val="000000"/>
          <w:sz w:val="26"/>
          <w:szCs w:val="26"/>
          <w:u w:val="single"/>
        </w:rPr>
        <w:t>2022</w:t>
      </w:r>
      <w:r>
        <w:rPr>
          <w:rFonts w:hint="eastAsia" w:ascii="仿宋" w:hAnsi="仿宋" w:eastAsia="仿宋" w:cs="仿宋"/>
          <w:bCs/>
          <w:color w:val="000000"/>
          <w:sz w:val="26"/>
          <w:szCs w:val="26"/>
        </w:rPr>
        <w:t>年</w:t>
      </w:r>
      <w:r>
        <w:rPr>
          <w:rFonts w:hint="eastAsia" w:ascii="仿宋" w:hAnsi="仿宋" w:eastAsia="仿宋" w:cs="仿宋"/>
          <w:bCs/>
          <w:color w:val="000000"/>
          <w:sz w:val="26"/>
          <w:szCs w:val="26"/>
          <w:u w:val="single"/>
          <w:lang w:val="en-US" w:eastAsia="zh-CN"/>
        </w:rPr>
        <w:t xml:space="preserve">11 </w:t>
      </w:r>
      <w:r>
        <w:rPr>
          <w:rFonts w:hint="eastAsia" w:ascii="仿宋" w:hAnsi="仿宋" w:eastAsia="仿宋" w:cs="仿宋"/>
          <w:bCs/>
          <w:color w:val="000000"/>
          <w:sz w:val="26"/>
          <w:szCs w:val="26"/>
        </w:rPr>
        <w:t>月</w:t>
      </w:r>
      <w:r>
        <w:rPr>
          <w:rFonts w:hint="eastAsia" w:ascii="仿宋" w:hAnsi="仿宋" w:eastAsia="仿宋" w:cs="仿宋"/>
          <w:bCs/>
          <w:color w:val="000000"/>
          <w:sz w:val="26"/>
          <w:szCs w:val="26"/>
          <w:u w:val="single"/>
          <w:lang w:val="en-US" w:eastAsia="zh-CN"/>
        </w:rPr>
        <w:t>22</w:t>
      </w:r>
      <w:r>
        <w:rPr>
          <w:rFonts w:hint="eastAsia" w:ascii="仿宋" w:hAnsi="仿宋" w:eastAsia="仿宋" w:cs="仿宋"/>
          <w:bCs/>
          <w:color w:val="000000"/>
          <w:sz w:val="26"/>
          <w:szCs w:val="26"/>
        </w:rPr>
        <w:t>日</w:t>
      </w:r>
      <w:r>
        <w:rPr>
          <w:rFonts w:hint="eastAsia" w:ascii="仿宋" w:hAnsi="仿宋" w:eastAsia="仿宋" w:cs="仿宋"/>
          <w:bCs/>
          <w:color w:val="000000"/>
          <w:sz w:val="26"/>
          <w:szCs w:val="26"/>
          <w:u w:val="single"/>
          <w:lang w:val="en-US" w:eastAsia="zh-CN"/>
        </w:rPr>
        <w:t>09</w:t>
      </w:r>
      <w:r>
        <w:rPr>
          <w:rFonts w:hint="eastAsia" w:ascii="仿宋" w:hAnsi="仿宋" w:eastAsia="仿宋" w:cs="仿宋"/>
          <w:bCs/>
          <w:color w:val="000000"/>
          <w:sz w:val="26"/>
          <w:szCs w:val="26"/>
        </w:rPr>
        <w:t>点</w:t>
      </w:r>
      <w:r>
        <w:rPr>
          <w:rFonts w:hint="eastAsia" w:ascii="仿宋" w:hAnsi="仿宋" w:eastAsia="仿宋" w:cs="仿宋"/>
          <w:bCs/>
          <w:color w:val="000000"/>
          <w:sz w:val="26"/>
          <w:szCs w:val="26"/>
          <w:u w:val="single"/>
          <w:lang w:val="en-US" w:eastAsia="zh-CN"/>
        </w:rPr>
        <w:t>30</w:t>
      </w:r>
      <w:r>
        <w:rPr>
          <w:rFonts w:hint="eastAsia" w:ascii="仿宋" w:hAnsi="仿宋" w:eastAsia="仿宋" w:cs="仿宋"/>
          <w:bCs/>
          <w:color w:val="000000"/>
          <w:sz w:val="26"/>
          <w:szCs w:val="26"/>
        </w:rPr>
        <w:t>分（北京时间）</w:t>
      </w:r>
    </w:p>
    <w:p>
      <w:pPr>
        <w:widowControl/>
        <w:spacing w:line="540" w:lineRule="exact"/>
        <w:ind w:firstLine="507" w:firstLineChars="195"/>
        <w:jc w:val="left"/>
        <w:rPr>
          <w:rFonts w:hint="eastAsia" w:ascii="仿宋" w:hAnsi="仿宋" w:eastAsia="仿宋" w:cs="仿宋"/>
          <w:color w:val="000000"/>
          <w:kern w:val="0"/>
          <w:sz w:val="26"/>
          <w:szCs w:val="26"/>
        </w:rPr>
      </w:pPr>
      <w:r>
        <w:rPr>
          <w:rFonts w:hint="eastAsia" w:ascii="仿宋" w:hAnsi="仿宋" w:eastAsia="仿宋" w:cs="仿宋"/>
          <w:color w:val="000000"/>
          <w:sz w:val="26"/>
          <w:szCs w:val="26"/>
        </w:rPr>
        <w:t>地点：赣州市景鹏招标代理有限公司开标大厅</w:t>
      </w:r>
      <w:bookmarkStart w:id="15" w:name="_Toc28359016"/>
      <w:bookmarkStart w:id="16" w:name="_Toc28359093"/>
      <w:bookmarkStart w:id="17" w:name="_Toc35393802"/>
      <w:bookmarkStart w:id="18" w:name="_Toc13310"/>
      <w:bookmarkStart w:id="19" w:name="_Toc35393633"/>
      <w:r>
        <w:rPr>
          <w:rFonts w:hint="eastAsia" w:ascii="仿宋" w:hAnsi="仿宋" w:eastAsia="仿宋" w:cs="仿宋"/>
          <w:color w:val="000000"/>
          <w:kern w:val="0"/>
          <w:sz w:val="26"/>
          <w:szCs w:val="26"/>
        </w:rPr>
        <w:t>（会昌县湘青路8号（广电网络3楼））</w:t>
      </w:r>
    </w:p>
    <w:p>
      <w:pPr>
        <w:widowControl/>
        <w:spacing w:line="540" w:lineRule="exact"/>
        <w:jc w:val="left"/>
        <w:rPr>
          <w:rFonts w:hint="eastAsia" w:ascii="仿宋" w:hAnsi="仿宋" w:eastAsia="仿宋" w:cs="仿宋"/>
          <w:b/>
          <w:bCs/>
          <w:color w:val="000000"/>
          <w:sz w:val="26"/>
          <w:szCs w:val="26"/>
        </w:rPr>
      </w:pPr>
      <w:r>
        <w:rPr>
          <w:rFonts w:hint="eastAsia" w:ascii="仿宋" w:hAnsi="仿宋" w:eastAsia="仿宋" w:cs="仿宋"/>
          <w:b/>
          <w:bCs/>
          <w:color w:val="000000"/>
          <w:sz w:val="26"/>
          <w:szCs w:val="26"/>
        </w:rPr>
        <w:t>五、开启</w:t>
      </w:r>
      <w:bookmarkEnd w:id="15"/>
      <w:bookmarkEnd w:id="16"/>
      <w:bookmarkEnd w:id="17"/>
      <w:bookmarkEnd w:id="18"/>
      <w:bookmarkEnd w:id="19"/>
    </w:p>
    <w:p>
      <w:pPr>
        <w:spacing w:line="360" w:lineRule="auto"/>
        <w:ind w:firstLine="520" w:firstLineChars="200"/>
        <w:rPr>
          <w:rFonts w:hint="eastAsia" w:ascii="仿宋" w:hAnsi="仿宋" w:eastAsia="仿宋" w:cs="仿宋"/>
          <w:bCs/>
          <w:color w:val="000000"/>
          <w:sz w:val="26"/>
          <w:szCs w:val="26"/>
          <w:u w:val="single"/>
        </w:rPr>
      </w:pPr>
      <w:r>
        <w:rPr>
          <w:rFonts w:hint="eastAsia" w:ascii="仿宋" w:hAnsi="仿宋" w:eastAsia="仿宋" w:cs="仿宋"/>
          <w:color w:val="000000"/>
          <w:sz w:val="26"/>
          <w:szCs w:val="26"/>
        </w:rPr>
        <w:t>时间：</w:t>
      </w:r>
      <w:r>
        <w:rPr>
          <w:rFonts w:hint="eastAsia" w:ascii="仿宋" w:hAnsi="仿宋" w:eastAsia="仿宋" w:cs="仿宋"/>
          <w:color w:val="000000"/>
          <w:sz w:val="26"/>
          <w:szCs w:val="26"/>
          <w:u w:val="single"/>
        </w:rPr>
        <w:t>2022</w:t>
      </w:r>
      <w:r>
        <w:rPr>
          <w:rFonts w:hint="eastAsia" w:ascii="仿宋" w:hAnsi="仿宋" w:eastAsia="仿宋" w:cs="仿宋"/>
          <w:bCs/>
          <w:color w:val="000000"/>
          <w:sz w:val="26"/>
          <w:szCs w:val="26"/>
        </w:rPr>
        <w:t>年</w:t>
      </w:r>
      <w:r>
        <w:rPr>
          <w:rFonts w:hint="eastAsia" w:ascii="仿宋" w:hAnsi="仿宋" w:eastAsia="仿宋" w:cs="仿宋"/>
          <w:bCs/>
          <w:color w:val="000000"/>
          <w:sz w:val="26"/>
          <w:szCs w:val="26"/>
          <w:u w:val="single"/>
          <w:lang w:val="en-US" w:eastAsia="zh-CN"/>
        </w:rPr>
        <w:t>11</w:t>
      </w:r>
      <w:r>
        <w:rPr>
          <w:rFonts w:hint="eastAsia" w:ascii="仿宋" w:hAnsi="仿宋" w:eastAsia="仿宋" w:cs="仿宋"/>
          <w:bCs/>
          <w:color w:val="000000"/>
          <w:sz w:val="26"/>
          <w:szCs w:val="26"/>
        </w:rPr>
        <w:t>月</w:t>
      </w:r>
      <w:r>
        <w:rPr>
          <w:rFonts w:hint="eastAsia" w:ascii="仿宋" w:hAnsi="仿宋" w:eastAsia="仿宋" w:cs="仿宋"/>
          <w:bCs/>
          <w:color w:val="000000"/>
          <w:sz w:val="26"/>
          <w:szCs w:val="26"/>
          <w:u w:val="single"/>
          <w:lang w:val="en-US" w:eastAsia="zh-CN"/>
        </w:rPr>
        <w:t>22</w:t>
      </w:r>
      <w:r>
        <w:rPr>
          <w:rFonts w:hint="eastAsia" w:ascii="仿宋" w:hAnsi="仿宋" w:eastAsia="仿宋" w:cs="仿宋"/>
          <w:bCs/>
          <w:color w:val="000000"/>
          <w:sz w:val="26"/>
          <w:szCs w:val="26"/>
        </w:rPr>
        <w:t>日</w:t>
      </w:r>
      <w:r>
        <w:rPr>
          <w:rFonts w:hint="eastAsia" w:ascii="仿宋" w:hAnsi="仿宋" w:eastAsia="仿宋" w:cs="仿宋"/>
          <w:bCs/>
          <w:color w:val="000000"/>
          <w:sz w:val="26"/>
          <w:szCs w:val="26"/>
          <w:u w:val="single"/>
          <w:lang w:val="en-US" w:eastAsia="zh-CN"/>
        </w:rPr>
        <w:t>09</w:t>
      </w:r>
      <w:r>
        <w:rPr>
          <w:rFonts w:hint="eastAsia" w:ascii="仿宋" w:hAnsi="仿宋" w:eastAsia="仿宋" w:cs="仿宋"/>
          <w:bCs/>
          <w:color w:val="000000"/>
          <w:sz w:val="26"/>
          <w:szCs w:val="26"/>
        </w:rPr>
        <w:t>点</w:t>
      </w:r>
      <w:r>
        <w:rPr>
          <w:rFonts w:hint="eastAsia" w:ascii="仿宋" w:hAnsi="仿宋" w:eastAsia="仿宋" w:cs="仿宋"/>
          <w:bCs/>
          <w:color w:val="000000"/>
          <w:sz w:val="26"/>
          <w:szCs w:val="26"/>
          <w:u w:val="single"/>
          <w:lang w:val="en-US" w:eastAsia="zh-CN"/>
        </w:rPr>
        <w:t xml:space="preserve"> 30 </w:t>
      </w:r>
      <w:r>
        <w:rPr>
          <w:rFonts w:hint="eastAsia" w:ascii="仿宋" w:hAnsi="仿宋" w:eastAsia="仿宋" w:cs="仿宋"/>
          <w:bCs/>
          <w:color w:val="000000"/>
          <w:sz w:val="26"/>
          <w:szCs w:val="26"/>
        </w:rPr>
        <w:t>分（北京时间）</w:t>
      </w:r>
    </w:p>
    <w:p>
      <w:pPr>
        <w:widowControl/>
        <w:spacing w:line="360" w:lineRule="auto"/>
        <w:ind w:firstLine="507" w:firstLineChars="195"/>
        <w:jc w:val="left"/>
        <w:rPr>
          <w:rFonts w:hint="eastAsia" w:ascii="仿宋" w:hAnsi="仿宋" w:eastAsia="仿宋" w:cs="仿宋"/>
          <w:color w:val="000000"/>
          <w:kern w:val="0"/>
          <w:sz w:val="26"/>
          <w:szCs w:val="26"/>
        </w:rPr>
      </w:pPr>
      <w:r>
        <w:rPr>
          <w:rFonts w:hint="eastAsia" w:ascii="仿宋" w:hAnsi="仿宋" w:eastAsia="仿宋" w:cs="仿宋"/>
          <w:color w:val="000000"/>
          <w:sz w:val="26"/>
          <w:szCs w:val="26"/>
        </w:rPr>
        <w:t>地点：赣州市景鹏招标代理有限公司开标大厅</w:t>
      </w:r>
      <w:bookmarkStart w:id="20" w:name="_Toc28359017"/>
      <w:bookmarkStart w:id="21" w:name="_Toc28359094"/>
      <w:bookmarkStart w:id="22" w:name="_Toc30477"/>
      <w:bookmarkStart w:id="23" w:name="_Toc35393634"/>
      <w:bookmarkStart w:id="24" w:name="_Toc35393803"/>
      <w:r>
        <w:rPr>
          <w:rFonts w:hint="eastAsia" w:ascii="仿宋" w:hAnsi="仿宋" w:eastAsia="仿宋" w:cs="仿宋"/>
          <w:color w:val="000000"/>
          <w:kern w:val="0"/>
          <w:sz w:val="26"/>
          <w:szCs w:val="26"/>
        </w:rPr>
        <w:t>（会昌县湘青路8号（广电网络3楼））</w:t>
      </w:r>
    </w:p>
    <w:p>
      <w:pPr>
        <w:widowControl/>
        <w:spacing w:line="360" w:lineRule="auto"/>
        <w:jc w:val="left"/>
        <w:rPr>
          <w:rFonts w:hint="eastAsia" w:ascii="仿宋" w:hAnsi="仿宋" w:eastAsia="仿宋" w:cs="仿宋"/>
          <w:b/>
          <w:color w:val="000000"/>
          <w:sz w:val="26"/>
          <w:szCs w:val="26"/>
        </w:rPr>
      </w:pPr>
      <w:r>
        <w:rPr>
          <w:rFonts w:hint="eastAsia" w:ascii="仿宋" w:hAnsi="仿宋" w:eastAsia="仿宋" w:cs="仿宋"/>
          <w:b/>
          <w:bCs/>
          <w:color w:val="000000"/>
          <w:sz w:val="26"/>
          <w:szCs w:val="26"/>
        </w:rPr>
        <w:t>六、公告期限</w:t>
      </w:r>
      <w:bookmarkEnd w:id="20"/>
      <w:bookmarkEnd w:id="21"/>
      <w:bookmarkEnd w:id="22"/>
      <w:bookmarkEnd w:id="23"/>
      <w:bookmarkEnd w:id="24"/>
    </w:p>
    <w:p>
      <w:pPr>
        <w:spacing w:line="360" w:lineRule="auto"/>
        <w:ind w:firstLine="520" w:firstLineChars="200"/>
        <w:rPr>
          <w:rFonts w:hint="eastAsia" w:ascii="仿宋" w:hAnsi="仿宋" w:eastAsia="仿宋" w:cs="仿宋"/>
          <w:color w:val="000000"/>
          <w:kern w:val="0"/>
          <w:sz w:val="26"/>
          <w:szCs w:val="26"/>
        </w:rPr>
      </w:pPr>
      <w:r>
        <w:rPr>
          <w:rFonts w:hint="eastAsia" w:ascii="仿宋" w:hAnsi="仿宋" w:eastAsia="仿宋" w:cs="仿宋"/>
          <w:color w:val="000000"/>
          <w:kern w:val="0"/>
          <w:sz w:val="26"/>
          <w:szCs w:val="26"/>
        </w:rPr>
        <w:t>自本公告发布之日</w:t>
      </w:r>
      <w:r>
        <w:rPr>
          <w:rFonts w:hint="eastAsia" w:ascii="仿宋" w:hAnsi="仿宋" w:eastAsia="仿宋" w:cs="仿宋"/>
          <w:bCs/>
          <w:color w:val="000000"/>
          <w:kern w:val="0"/>
          <w:sz w:val="26"/>
          <w:szCs w:val="26"/>
        </w:rPr>
        <w:t>（</w:t>
      </w:r>
      <w:r>
        <w:rPr>
          <w:rFonts w:hint="eastAsia" w:ascii="仿宋" w:hAnsi="仿宋" w:eastAsia="仿宋" w:cs="仿宋"/>
          <w:bCs/>
          <w:color w:val="000000"/>
          <w:kern w:val="0"/>
          <w:sz w:val="26"/>
          <w:szCs w:val="26"/>
          <w:u w:val="single"/>
        </w:rPr>
        <w:t>2022</w:t>
      </w:r>
      <w:r>
        <w:rPr>
          <w:rFonts w:hint="eastAsia" w:ascii="仿宋" w:hAnsi="仿宋" w:eastAsia="仿宋" w:cs="仿宋"/>
          <w:bCs/>
          <w:color w:val="000000"/>
          <w:kern w:val="0"/>
          <w:sz w:val="26"/>
          <w:szCs w:val="26"/>
        </w:rPr>
        <w:t>年</w:t>
      </w:r>
      <w:r>
        <w:rPr>
          <w:rFonts w:hint="eastAsia" w:ascii="仿宋" w:hAnsi="仿宋" w:eastAsia="仿宋" w:cs="仿宋"/>
          <w:bCs/>
          <w:color w:val="000000"/>
          <w:kern w:val="0"/>
          <w:sz w:val="26"/>
          <w:szCs w:val="26"/>
          <w:u w:val="single"/>
          <w:lang w:val="en-US" w:eastAsia="zh-CN"/>
        </w:rPr>
        <w:t xml:space="preserve">11 </w:t>
      </w:r>
      <w:r>
        <w:rPr>
          <w:rFonts w:hint="eastAsia" w:ascii="仿宋" w:hAnsi="仿宋" w:eastAsia="仿宋" w:cs="仿宋"/>
          <w:bCs/>
          <w:color w:val="000000"/>
          <w:kern w:val="0"/>
          <w:sz w:val="26"/>
          <w:szCs w:val="26"/>
        </w:rPr>
        <w:t>月</w:t>
      </w:r>
      <w:r>
        <w:rPr>
          <w:rFonts w:hint="eastAsia" w:ascii="仿宋" w:hAnsi="仿宋" w:eastAsia="仿宋" w:cs="仿宋"/>
          <w:bCs/>
          <w:color w:val="000000"/>
          <w:kern w:val="0"/>
          <w:sz w:val="26"/>
          <w:szCs w:val="26"/>
          <w:u w:val="single"/>
          <w:lang w:val="en-US" w:eastAsia="zh-CN"/>
        </w:rPr>
        <w:t>16</w:t>
      </w:r>
      <w:r>
        <w:rPr>
          <w:rFonts w:hint="eastAsia" w:ascii="仿宋" w:hAnsi="仿宋" w:eastAsia="仿宋" w:cs="仿宋"/>
          <w:bCs/>
          <w:color w:val="000000"/>
          <w:kern w:val="0"/>
          <w:sz w:val="26"/>
          <w:szCs w:val="26"/>
        </w:rPr>
        <w:t>日）</w:t>
      </w:r>
      <w:r>
        <w:rPr>
          <w:rFonts w:hint="eastAsia" w:ascii="仿宋" w:hAnsi="仿宋" w:eastAsia="仿宋" w:cs="仿宋"/>
          <w:color w:val="000000"/>
          <w:kern w:val="0"/>
          <w:sz w:val="26"/>
          <w:szCs w:val="26"/>
        </w:rPr>
        <w:t>起3个工作日。</w:t>
      </w:r>
    </w:p>
    <w:p>
      <w:pPr>
        <w:spacing w:line="360" w:lineRule="auto"/>
        <w:rPr>
          <w:rFonts w:hint="eastAsia" w:ascii="仿宋" w:hAnsi="仿宋" w:eastAsia="仿宋" w:cs="仿宋"/>
          <w:b/>
          <w:color w:val="000000"/>
          <w:sz w:val="26"/>
          <w:szCs w:val="26"/>
        </w:rPr>
      </w:pPr>
      <w:bookmarkStart w:id="25" w:name="_Toc35393635"/>
      <w:bookmarkStart w:id="26" w:name="_Toc12929"/>
      <w:bookmarkStart w:id="27" w:name="_Toc35393804"/>
      <w:r>
        <w:rPr>
          <w:rFonts w:hint="eastAsia" w:ascii="仿宋" w:hAnsi="仿宋" w:eastAsia="仿宋" w:cs="仿宋"/>
          <w:b/>
          <w:bCs/>
          <w:color w:val="000000"/>
          <w:sz w:val="26"/>
          <w:szCs w:val="26"/>
        </w:rPr>
        <w:t>七、其他补充事宜</w:t>
      </w:r>
      <w:bookmarkEnd w:id="25"/>
      <w:bookmarkEnd w:id="26"/>
      <w:bookmarkEnd w:id="27"/>
    </w:p>
    <w:p>
      <w:pPr>
        <w:widowControl/>
        <w:spacing w:line="360" w:lineRule="auto"/>
        <w:ind w:firstLine="509" w:firstLineChars="195"/>
        <w:jc w:val="left"/>
        <w:rPr>
          <w:rFonts w:hint="eastAsia" w:ascii="仿宋" w:hAnsi="仿宋" w:eastAsia="仿宋" w:cs="仿宋"/>
          <w:color w:val="000000"/>
          <w:kern w:val="0"/>
          <w:sz w:val="26"/>
          <w:szCs w:val="26"/>
        </w:rPr>
      </w:pPr>
      <w:r>
        <w:rPr>
          <w:rFonts w:hint="eastAsia" w:ascii="仿宋" w:hAnsi="仿宋" w:eastAsia="仿宋" w:cs="仿宋"/>
          <w:b/>
          <w:color w:val="000000"/>
          <w:kern w:val="0"/>
          <w:sz w:val="26"/>
          <w:szCs w:val="26"/>
          <w:lang w:bidi="ar"/>
        </w:rPr>
        <w:t>1、响应须知：</w:t>
      </w:r>
      <w:r>
        <w:rPr>
          <w:rFonts w:hint="eastAsia" w:ascii="仿宋" w:hAnsi="仿宋" w:eastAsia="仿宋" w:cs="仿宋"/>
          <w:color w:val="000000"/>
          <w:kern w:val="0"/>
          <w:sz w:val="26"/>
          <w:szCs w:val="26"/>
        </w:rPr>
        <w:t>请响应供应商的法定代表人</w:t>
      </w:r>
      <w:r>
        <w:rPr>
          <w:rFonts w:hint="eastAsia" w:ascii="仿宋" w:hAnsi="仿宋" w:eastAsia="仿宋" w:cs="仿宋"/>
          <w:color w:val="000000"/>
          <w:kern w:val="0"/>
          <w:sz w:val="26"/>
          <w:szCs w:val="26"/>
          <w:lang w:bidi="ar"/>
        </w:rPr>
        <w:t>（经营者、单位负责人）或其授权代表出席谈判会。</w:t>
      </w:r>
      <w:r>
        <w:rPr>
          <w:rFonts w:hint="eastAsia" w:ascii="仿宋" w:hAnsi="仿宋" w:eastAsia="仿宋" w:cs="仿宋"/>
          <w:color w:val="000000"/>
          <w:kern w:val="0"/>
          <w:sz w:val="26"/>
          <w:szCs w:val="26"/>
        </w:rPr>
        <w:t>逾期或不符合规定的竞谈响应文件恕不接受。签到时应主动出示身份证明原件（温馨提示：开标地点交通拥堵，车位紧张，请各响应供应商提前做好准备）</w:t>
      </w:r>
    </w:p>
    <w:p>
      <w:pPr>
        <w:spacing w:line="360" w:lineRule="auto"/>
        <w:ind w:firstLine="522" w:firstLineChars="200"/>
        <w:rPr>
          <w:rFonts w:hint="eastAsia" w:ascii="仿宋" w:hAnsi="仿宋" w:eastAsia="仿宋" w:cs="仿宋"/>
          <w:b/>
          <w:color w:val="000000"/>
          <w:kern w:val="0"/>
          <w:sz w:val="26"/>
          <w:szCs w:val="26"/>
          <w:lang w:bidi="ar"/>
        </w:rPr>
      </w:pPr>
      <w:r>
        <w:rPr>
          <w:rFonts w:hint="eastAsia" w:ascii="仿宋" w:hAnsi="仿宋" w:eastAsia="仿宋" w:cs="仿宋"/>
          <w:b/>
          <w:color w:val="000000"/>
          <w:kern w:val="0"/>
          <w:sz w:val="26"/>
          <w:szCs w:val="26"/>
          <w:lang w:bidi="ar"/>
        </w:rPr>
        <w:t>2、谈判方式：</w:t>
      </w:r>
      <w:r>
        <w:rPr>
          <w:rFonts w:hint="eastAsia" w:ascii="仿宋" w:hAnsi="仿宋" w:eastAsia="仿宋" w:cs="仿宋"/>
          <w:color w:val="000000"/>
          <w:kern w:val="0"/>
          <w:sz w:val="26"/>
          <w:szCs w:val="26"/>
        </w:rPr>
        <w:t>开启结束后，谈判小组所有成员集中，与各响应供应商就采购项目中技术参数、售后服务以及合同草案条款等分别进行谈判，谈判小组在谈判结束后，要求符合条件的所有参加谈判的响应供应商在规定的时间内提出最终报价（二次报价）。最终报价（二次报价）在没有修正参数的前提下，最终报价（二次报价）不得高于一次报价，否则视为无效响应。在修正参数的前提下，最终报价（二次报价）可高于一次报价。响应报价（二次报价）为一次性不得修改的最终报价，任何有选择的报价都将被拒绝，谈判顺序由现场抽签决定。</w:t>
      </w:r>
    </w:p>
    <w:p>
      <w:pPr>
        <w:spacing w:line="360" w:lineRule="auto"/>
        <w:ind w:firstLine="522" w:firstLineChars="200"/>
        <w:rPr>
          <w:rFonts w:hint="eastAsia" w:ascii="仿宋" w:hAnsi="仿宋" w:eastAsia="仿宋" w:cs="仿宋"/>
          <w:color w:val="000000"/>
          <w:sz w:val="26"/>
          <w:szCs w:val="26"/>
        </w:rPr>
      </w:pPr>
      <w:r>
        <w:rPr>
          <w:rFonts w:hint="eastAsia" w:ascii="仿宋" w:hAnsi="仿宋" w:eastAsia="仿宋" w:cs="仿宋"/>
          <w:b/>
          <w:color w:val="000000"/>
          <w:kern w:val="0"/>
          <w:sz w:val="26"/>
          <w:szCs w:val="26"/>
          <w:lang w:bidi="ar"/>
        </w:rPr>
        <w:t>3、</w:t>
      </w:r>
      <w:r>
        <w:rPr>
          <w:rFonts w:hint="eastAsia" w:ascii="仿宋" w:hAnsi="仿宋" w:eastAsia="仿宋" w:cs="仿宋"/>
          <w:b/>
          <w:bCs/>
          <w:color w:val="000000"/>
          <w:kern w:val="0"/>
          <w:sz w:val="26"/>
          <w:szCs w:val="26"/>
        </w:rPr>
        <w:t>响应保证金及履约保证金：</w:t>
      </w:r>
      <w:r>
        <w:rPr>
          <w:rFonts w:hint="eastAsia" w:ascii="仿宋" w:hAnsi="仿宋" w:eastAsia="仿宋" w:cs="仿宋"/>
          <w:color w:val="000000"/>
          <w:sz w:val="26"/>
          <w:szCs w:val="26"/>
        </w:rPr>
        <w:t>响应供应商的响应保证金一次性足额缴纳</w:t>
      </w:r>
      <w:r>
        <w:rPr>
          <w:rFonts w:hint="eastAsia" w:ascii="仿宋" w:hAnsi="仿宋" w:eastAsia="仿宋" w:cs="仿宋"/>
          <w:color w:val="000000"/>
          <w:sz w:val="26"/>
          <w:szCs w:val="26"/>
          <w:highlight w:val="none"/>
        </w:rPr>
        <w:t>人民币</w:t>
      </w:r>
      <w:r>
        <w:rPr>
          <w:rFonts w:hint="eastAsia" w:ascii="仿宋" w:hAnsi="仿宋" w:eastAsia="仿宋" w:cs="仿宋"/>
          <w:color w:val="000000"/>
          <w:sz w:val="26"/>
          <w:szCs w:val="26"/>
          <w:highlight w:val="none"/>
          <w:lang w:eastAsia="zh-CN"/>
        </w:rPr>
        <w:t>柒万陆仟</w:t>
      </w:r>
      <w:r>
        <w:rPr>
          <w:rFonts w:hint="eastAsia" w:ascii="仿宋" w:hAnsi="仿宋" w:eastAsia="仿宋" w:cs="仿宋"/>
          <w:color w:val="000000"/>
          <w:sz w:val="26"/>
          <w:szCs w:val="26"/>
          <w:highlight w:val="none"/>
        </w:rPr>
        <w:t>元整</w:t>
      </w:r>
      <w:r>
        <w:rPr>
          <w:rFonts w:hint="eastAsia" w:ascii="仿宋" w:hAnsi="仿宋" w:eastAsia="仿宋" w:cs="仿宋"/>
          <w:color w:val="000000"/>
          <w:sz w:val="26"/>
          <w:szCs w:val="26"/>
        </w:rPr>
        <w:t>（鼓励采用支票、汇票、本票或者金融机构、担保机构出具的保函等非现金形式提交）,具体缴纳方式详见谈判文件。</w:t>
      </w:r>
    </w:p>
    <w:p>
      <w:pPr>
        <w:spacing w:line="360" w:lineRule="auto"/>
        <w:ind w:firstLine="522" w:firstLineChars="200"/>
        <w:rPr>
          <w:rFonts w:hint="eastAsia" w:ascii="仿宋" w:hAnsi="仿宋" w:eastAsia="仿宋" w:cs="仿宋"/>
          <w:color w:val="000000"/>
          <w:sz w:val="26"/>
          <w:szCs w:val="26"/>
        </w:rPr>
      </w:pPr>
      <w:r>
        <w:rPr>
          <w:rFonts w:hint="eastAsia" w:ascii="仿宋" w:hAnsi="仿宋" w:eastAsia="仿宋" w:cs="仿宋"/>
          <w:b/>
          <w:bCs/>
          <w:color w:val="000000"/>
          <w:sz w:val="26"/>
          <w:szCs w:val="26"/>
        </w:rPr>
        <w:t>4、付款方法：</w:t>
      </w:r>
      <w:r>
        <w:rPr>
          <w:rFonts w:hint="eastAsia" w:ascii="仿宋" w:hAnsi="仿宋" w:eastAsia="仿宋" w:cs="仿宋"/>
          <w:b w:val="0"/>
          <w:bCs w:val="0"/>
          <w:color w:val="000000"/>
          <w:sz w:val="26"/>
          <w:szCs w:val="26"/>
          <w:u w:val="none"/>
          <w:lang w:val="en-US" w:eastAsia="zh-CN"/>
        </w:rPr>
        <w:t>按完成工程量合同价格的80%拨付进度款，不计利息。</w:t>
      </w:r>
      <w:r>
        <w:rPr>
          <w:rFonts w:hint="eastAsia" w:ascii="仿宋" w:hAnsi="仿宋" w:eastAsia="仿宋" w:cs="仿宋"/>
          <w:color w:val="000000"/>
          <w:sz w:val="26"/>
          <w:szCs w:val="26"/>
        </w:rPr>
        <w:t>采购人不得以机构变动、人员更替、政策调整等为由延迟付款，不得将谈判文件和合同中未规定的义务作为向成交供应商付款的条件。</w:t>
      </w:r>
    </w:p>
    <w:p>
      <w:pPr>
        <w:widowControl/>
        <w:spacing w:line="360" w:lineRule="auto"/>
        <w:ind w:firstLine="509" w:firstLineChars="195"/>
        <w:jc w:val="left"/>
        <w:rPr>
          <w:rFonts w:hint="eastAsia" w:ascii="仿宋" w:hAnsi="仿宋" w:eastAsia="仿宋" w:cs="仿宋"/>
          <w:b w:val="0"/>
          <w:bCs w:val="0"/>
          <w:color w:val="000000"/>
          <w:kern w:val="0"/>
          <w:sz w:val="26"/>
          <w:szCs w:val="26"/>
        </w:rPr>
      </w:pPr>
      <w:r>
        <w:rPr>
          <w:rFonts w:hint="eastAsia" w:ascii="仿宋" w:hAnsi="仿宋" w:eastAsia="仿宋" w:cs="仿宋"/>
          <w:b/>
          <w:bCs/>
          <w:color w:val="000000"/>
          <w:kern w:val="0"/>
          <w:sz w:val="26"/>
          <w:szCs w:val="26"/>
        </w:rPr>
        <w:t>5、招标代理服务费：</w:t>
      </w:r>
      <w:r>
        <w:rPr>
          <w:rFonts w:hint="eastAsia" w:ascii="仿宋" w:hAnsi="仿宋" w:eastAsia="仿宋" w:cs="仿宋"/>
          <w:b w:val="0"/>
          <w:bCs w:val="0"/>
          <w:color w:val="000000"/>
          <w:kern w:val="0"/>
          <w:sz w:val="26"/>
          <w:szCs w:val="26"/>
        </w:rPr>
        <w:t>依据赣招协字[2021]07号文件规定，本项目将向成交供应商收取招标代理服务费，收费标准按成交金额采用差额定率累进法，具体收费标准详见谈判文件。</w:t>
      </w:r>
    </w:p>
    <w:p>
      <w:pPr>
        <w:widowControl/>
        <w:spacing w:line="360" w:lineRule="auto"/>
        <w:ind w:firstLine="509" w:firstLineChars="195"/>
        <w:jc w:val="left"/>
        <w:rPr>
          <w:rFonts w:hint="eastAsia" w:ascii="仿宋" w:hAnsi="仿宋" w:eastAsia="仿宋" w:cs="仿宋"/>
          <w:b/>
          <w:color w:val="000000"/>
          <w:kern w:val="0"/>
          <w:sz w:val="26"/>
          <w:szCs w:val="26"/>
          <w:lang w:bidi="ar"/>
        </w:rPr>
      </w:pPr>
      <w:r>
        <w:rPr>
          <w:rFonts w:hint="eastAsia" w:ascii="仿宋" w:hAnsi="仿宋" w:eastAsia="仿宋" w:cs="仿宋"/>
          <w:b/>
          <w:color w:val="000000"/>
          <w:sz w:val="26"/>
          <w:szCs w:val="26"/>
        </w:rPr>
        <w:t>6、</w:t>
      </w:r>
      <w:r>
        <w:rPr>
          <w:rFonts w:hint="eastAsia" w:ascii="仿宋" w:hAnsi="仿宋" w:eastAsia="仿宋" w:cs="仿宋"/>
          <w:b/>
          <w:color w:val="000000"/>
          <w:kern w:val="0"/>
          <w:sz w:val="26"/>
          <w:szCs w:val="26"/>
          <w:lang w:bidi="ar"/>
        </w:rPr>
        <w:t>新冠肺炎防控：</w:t>
      </w:r>
    </w:p>
    <w:p>
      <w:pPr>
        <w:widowControl/>
        <w:spacing w:line="360" w:lineRule="auto"/>
        <w:ind w:firstLine="507" w:firstLineChars="195"/>
        <w:jc w:val="left"/>
        <w:rPr>
          <w:rFonts w:hint="eastAsia" w:ascii="仿宋" w:hAnsi="仿宋" w:eastAsia="仿宋" w:cs="仿宋"/>
          <w:b w:val="0"/>
          <w:bCs w:val="0"/>
          <w:color w:val="000000"/>
          <w:kern w:val="0"/>
          <w:sz w:val="26"/>
          <w:szCs w:val="26"/>
        </w:rPr>
      </w:pPr>
      <w:r>
        <w:rPr>
          <w:rFonts w:hint="eastAsia" w:ascii="仿宋" w:hAnsi="仿宋" w:eastAsia="仿宋" w:cs="仿宋"/>
          <w:b w:val="0"/>
          <w:bCs w:val="0"/>
          <w:color w:val="000000"/>
          <w:kern w:val="0"/>
          <w:sz w:val="26"/>
          <w:szCs w:val="26"/>
          <w:lang w:val="en-US" w:eastAsia="zh-CN"/>
        </w:rPr>
        <w:t>6</w:t>
      </w:r>
      <w:r>
        <w:rPr>
          <w:rFonts w:hint="eastAsia" w:ascii="仿宋" w:hAnsi="仿宋" w:eastAsia="仿宋" w:cs="仿宋"/>
          <w:b w:val="0"/>
          <w:bCs w:val="0"/>
          <w:color w:val="000000"/>
          <w:kern w:val="0"/>
          <w:sz w:val="26"/>
          <w:szCs w:val="26"/>
        </w:rPr>
        <w:t>.1 开评标人员健康信息登记表（见附件）；外地供应商代表请提前根据赣州市最新疫情防控政策做好相关准备，否则后果自行承担。</w:t>
      </w:r>
    </w:p>
    <w:p>
      <w:pPr>
        <w:widowControl/>
        <w:spacing w:line="360" w:lineRule="auto"/>
        <w:ind w:firstLine="507" w:firstLineChars="195"/>
        <w:jc w:val="left"/>
        <w:rPr>
          <w:rFonts w:hint="eastAsia" w:ascii="仿宋" w:hAnsi="仿宋" w:eastAsia="仿宋" w:cs="仿宋"/>
          <w:b w:val="0"/>
          <w:bCs w:val="0"/>
          <w:color w:val="000000"/>
          <w:kern w:val="0"/>
          <w:sz w:val="26"/>
          <w:szCs w:val="26"/>
        </w:rPr>
      </w:pPr>
      <w:r>
        <w:rPr>
          <w:rFonts w:hint="eastAsia" w:ascii="仿宋" w:hAnsi="仿宋" w:eastAsia="仿宋" w:cs="仿宋"/>
          <w:b w:val="0"/>
          <w:bCs w:val="0"/>
          <w:color w:val="000000"/>
          <w:kern w:val="0"/>
          <w:sz w:val="26"/>
          <w:szCs w:val="26"/>
          <w:lang w:val="en-US" w:eastAsia="zh-CN"/>
        </w:rPr>
        <w:t>6</w:t>
      </w:r>
      <w:r>
        <w:rPr>
          <w:rFonts w:hint="eastAsia" w:ascii="仿宋" w:hAnsi="仿宋" w:eastAsia="仿宋" w:cs="仿宋"/>
          <w:b w:val="0"/>
          <w:bCs w:val="0"/>
          <w:color w:val="000000"/>
          <w:kern w:val="0"/>
          <w:sz w:val="26"/>
          <w:szCs w:val="26"/>
        </w:rPr>
        <w:t>.2供应商代表扫描赣通码”或“赣州市电子通行证审验码”，获取个人手机信息，二维码为绿色的方可进入交易场所；非绿色的请在大楼外等候,授权采购代理机构传递项目开标所需原件、其他资料。</w:t>
      </w:r>
    </w:p>
    <w:p>
      <w:pPr>
        <w:widowControl/>
        <w:spacing w:line="360" w:lineRule="auto"/>
        <w:ind w:firstLine="509" w:firstLineChars="195"/>
        <w:jc w:val="left"/>
        <w:rPr>
          <w:rFonts w:hint="eastAsia" w:ascii="仿宋" w:hAnsi="仿宋" w:eastAsia="仿宋" w:cs="仿宋"/>
          <w:b w:val="0"/>
          <w:bCs w:val="0"/>
          <w:color w:val="000000"/>
          <w:kern w:val="0"/>
          <w:sz w:val="26"/>
          <w:szCs w:val="26"/>
        </w:rPr>
      </w:pPr>
      <w:r>
        <w:rPr>
          <w:rFonts w:hint="eastAsia" w:ascii="仿宋" w:hAnsi="仿宋" w:eastAsia="仿宋" w:cs="仿宋"/>
          <w:b/>
          <w:bCs/>
          <w:color w:val="000000"/>
          <w:kern w:val="0"/>
          <w:sz w:val="26"/>
          <w:szCs w:val="26"/>
          <w:lang w:val="en-US" w:eastAsia="zh-CN"/>
        </w:rPr>
        <w:t>7、</w:t>
      </w:r>
      <w:r>
        <w:rPr>
          <w:rFonts w:hint="eastAsia" w:ascii="仿宋" w:hAnsi="仿宋" w:eastAsia="仿宋" w:cs="仿宋"/>
          <w:b/>
          <w:bCs/>
          <w:color w:val="000000"/>
          <w:sz w:val="26"/>
          <w:szCs w:val="26"/>
          <w:highlight w:val="none"/>
        </w:rPr>
        <w:t>因系</w:t>
      </w:r>
      <w:r>
        <w:rPr>
          <w:rFonts w:hint="eastAsia" w:ascii="仿宋" w:hAnsi="仿宋" w:eastAsia="仿宋" w:cs="仿宋"/>
          <w:b/>
          <w:color w:val="000000"/>
          <w:sz w:val="26"/>
          <w:szCs w:val="26"/>
          <w:highlight w:val="none"/>
        </w:rPr>
        <w:t>统推送原因导致中国政府采购网有可能显示公告概要预算金额和显示公告正文预算金额不一致的，以显示公告正文为准。</w:t>
      </w:r>
      <w:r>
        <w:rPr>
          <w:rFonts w:hint="eastAsia" w:ascii="仿宋" w:hAnsi="仿宋" w:eastAsia="仿宋" w:cs="仿宋"/>
          <w:b w:val="0"/>
          <w:bCs w:val="0"/>
          <w:color w:val="000000"/>
          <w:kern w:val="0"/>
          <w:sz w:val="26"/>
          <w:szCs w:val="26"/>
        </w:rPr>
        <w:t xml:space="preserve"> </w:t>
      </w:r>
    </w:p>
    <w:p>
      <w:pPr>
        <w:spacing w:line="360" w:lineRule="auto"/>
        <w:rPr>
          <w:rFonts w:hint="eastAsia" w:ascii="仿宋" w:hAnsi="仿宋" w:eastAsia="仿宋" w:cs="仿宋"/>
          <w:b/>
          <w:bCs/>
          <w:color w:val="000000"/>
          <w:sz w:val="26"/>
          <w:szCs w:val="26"/>
        </w:rPr>
      </w:pPr>
      <w:bookmarkStart w:id="28" w:name="_Toc28359018"/>
      <w:bookmarkStart w:id="29" w:name="_Toc28359095"/>
      <w:bookmarkStart w:id="30" w:name="_Toc35393636"/>
      <w:bookmarkStart w:id="31" w:name="_Toc35393805"/>
      <w:bookmarkStart w:id="32" w:name="_Toc21933"/>
      <w:r>
        <w:rPr>
          <w:rFonts w:hint="eastAsia" w:ascii="仿宋" w:hAnsi="仿宋" w:eastAsia="仿宋" w:cs="仿宋"/>
          <w:b/>
          <w:bCs/>
          <w:color w:val="000000"/>
          <w:sz w:val="26"/>
          <w:szCs w:val="26"/>
        </w:rPr>
        <w:t>八、凡对本次采购提出询问，请按以下方式联系。</w:t>
      </w:r>
      <w:bookmarkEnd w:id="28"/>
      <w:bookmarkEnd w:id="29"/>
      <w:bookmarkEnd w:id="30"/>
      <w:bookmarkEnd w:id="31"/>
      <w:bookmarkEnd w:id="32"/>
    </w:p>
    <w:p>
      <w:pPr>
        <w:spacing w:line="360" w:lineRule="auto"/>
        <w:ind w:left="1104" w:leftChars="371" w:hanging="325" w:hangingChars="125"/>
        <w:jc w:val="left"/>
        <w:rPr>
          <w:rFonts w:hint="eastAsia" w:ascii="仿宋" w:hAnsi="仿宋" w:eastAsia="仿宋" w:cs="仿宋"/>
          <w:color w:val="000000"/>
          <w:sz w:val="26"/>
          <w:szCs w:val="26"/>
        </w:rPr>
      </w:pPr>
      <w:bookmarkStart w:id="33" w:name="_Toc28359096"/>
      <w:bookmarkStart w:id="34" w:name="_Toc35393637"/>
      <w:bookmarkStart w:id="35" w:name="_Toc35393806"/>
      <w:bookmarkStart w:id="36" w:name="_Toc28359019"/>
      <w:r>
        <w:rPr>
          <w:rFonts w:hint="eastAsia" w:ascii="仿宋" w:hAnsi="仿宋" w:eastAsia="仿宋" w:cs="仿宋"/>
          <w:color w:val="000000"/>
          <w:sz w:val="26"/>
          <w:szCs w:val="26"/>
        </w:rPr>
        <w:t>1.采购人信息</w:t>
      </w:r>
      <w:bookmarkEnd w:id="33"/>
      <w:bookmarkEnd w:id="34"/>
      <w:bookmarkEnd w:id="35"/>
      <w:bookmarkEnd w:id="36"/>
    </w:p>
    <w:p>
      <w:pPr>
        <w:spacing w:line="360" w:lineRule="auto"/>
        <w:ind w:left="1104" w:leftChars="371" w:hanging="325" w:hangingChars="125"/>
        <w:jc w:val="left"/>
        <w:rPr>
          <w:rFonts w:hint="eastAsia" w:ascii="仿宋" w:hAnsi="仿宋" w:eastAsia="仿宋" w:cs="仿宋"/>
          <w:color w:val="000000"/>
          <w:sz w:val="26"/>
          <w:szCs w:val="26"/>
        </w:rPr>
      </w:pPr>
      <w:bookmarkStart w:id="37" w:name="_Toc35393807"/>
      <w:bookmarkStart w:id="38" w:name="_Toc28359097"/>
      <w:bookmarkStart w:id="39" w:name="_Toc35393638"/>
      <w:bookmarkStart w:id="40" w:name="_Toc28359020"/>
      <w:r>
        <w:rPr>
          <w:rFonts w:hint="eastAsia" w:ascii="仿宋" w:hAnsi="仿宋" w:eastAsia="仿宋" w:cs="仿宋"/>
          <w:color w:val="000000"/>
          <w:sz w:val="26"/>
          <w:szCs w:val="26"/>
        </w:rPr>
        <w:t>名    称：会昌县德欣教育科技有限公司</w:t>
      </w:r>
    </w:p>
    <w:p>
      <w:pPr>
        <w:spacing w:line="360" w:lineRule="auto"/>
        <w:ind w:left="1104" w:leftChars="371" w:hanging="325" w:hangingChars="125"/>
        <w:jc w:val="left"/>
        <w:rPr>
          <w:rFonts w:hint="eastAsia" w:ascii="仿宋" w:hAnsi="仿宋" w:eastAsia="仿宋" w:cs="仿宋"/>
          <w:color w:val="000000"/>
          <w:sz w:val="26"/>
          <w:szCs w:val="26"/>
        </w:rPr>
      </w:pPr>
      <w:r>
        <w:rPr>
          <w:rFonts w:hint="eastAsia" w:ascii="仿宋" w:hAnsi="仿宋" w:eastAsia="仿宋" w:cs="仿宋"/>
          <w:color w:val="000000"/>
          <w:sz w:val="26"/>
          <w:szCs w:val="26"/>
        </w:rPr>
        <w:t>地    址：江西省赣州市会昌县商会大厦</w:t>
      </w:r>
      <w:r>
        <w:rPr>
          <w:rFonts w:hint="eastAsia" w:ascii="仿宋" w:hAnsi="仿宋" w:eastAsia="仿宋" w:cs="仿宋"/>
          <w:color w:val="000000"/>
          <w:sz w:val="26"/>
          <w:szCs w:val="26"/>
          <w:lang w:val="en-US" w:eastAsia="zh-CN"/>
        </w:rPr>
        <w:t>7</w:t>
      </w:r>
      <w:r>
        <w:rPr>
          <w:rFonts w:hint="eastAsia" w:ascii="仿宋" w:hAnsi="仿宋" w:eastAsia="仿宋" w:cs="仿宋"/>
          <w:color w:val="000000"/>
          <w:sz w:val="26"/>
          <w:szCs w:val="26"/>
        </w:rPr>
        <w:t>楼</w:t>
      </w:r>
    </w:p>
    <w:p>
      <w:pPr>
        <w:spacing w:line="360" w:lineRule="auto"/>
        <w:ind w:left="1104" w:leftChars="371" w:hanging="325" w:hangingChars="125"/>
        <w:jc w:val="left"/>
        <w:rPr>
          <w:rFonts w:hint="eastAsia" w:ascii="仿宋" w:hAnsi="仿宋" w:eastAsia="仿宋" w:cs="仿宋"/>
          <w:color w:val="000000"/>
          <w:sz w:val="26"/>
          <w:szCs w:val="26"/>
          <w:lang w:val="en-US" w:eastAsia="zh-CN"/>
        </w:rPr>
      </w:pPr>
      <w:r>
        <w:rPr>
          <w:rFonts w:hint="eastAsia" w:ascii="仿宋" w:hAnsi="仿宋" w:eastAsia="仿宋" w:cs="仿宋"/>
          <w:color w:val="000000"/>
          <w:sz w:val="26"/>
          <w:szCs w:val="26"/>
        </w:rPr>
        <w:t>联系方式：</w:t>
      </w:r>
      <w:r>
        <w:rPr>
          <w:rFonts w:hint="eastAsia" w:ascii="仿宋" w:hAnsi="仿宋" w:eastAsia="仿宋" w:cs="仿宋"/>
          <w:color w:val="000000"/>
          <w:sz w:val="26"/>
          <w:szCs w:val="26"/>
          <w:lang w:val="en-US" w:eastAsia="zh-CN"/>
        </w:rPr>
        <w:t>18970769299</w:t>
      </w:r>
    </w:p>
    <w:p>
      <w:pPr>
        <w:spacing w:line="360" w:lineRule="auto"/>
        <w:ind w:left="1104" w:leftChars="371" w:hanging="325" w:hangingChars="125"/>
        <w:jc w:val="left"/>
        <w:rPr>
          <w:rFonts w:hint="eastAsia" w:ascii="仿宋" w:hAnsi="仿宋" w:eastAsia="仿宋" w:cs="仿宋"/>
          <w:color w:val="000000"/>
          <w:sz w:val="26"/>
          <w:szCs w:val="26"/>
        </w:rPr>
      </w:pPr>
      <w:r>
        <w:rPr>
          <w:rFonts w:hint="eastAsia" w:ascii="仿宋" w:hAnsi="仿宋" w:eastAsia="仿宋" w:cs="仿宋"/>
          <w:color w:val="000000"/>
          <w:sz w:val="26"/>
          <w:szCs w:val="26"/>
        </w:rPr>
        <w:t>2.采购代理机构信息</w:t>
      </w:r>
      <w:bookmarkEnd w:id="37"/>
      <w:bookmarkEnd w:id="38"/>
      <w:bookmarkEnd w:id="39"/>
      <w:bookmarkEnd w:id="40"/>
    </w:p>
    <w:p>
      <w:pPr>
        <w:spacing w:line="360" w:lineRule="auto"/>
        <w:ind w:firstLine="780" w:firstLineChars="300"/>
        <w:rPr>
          <w:rFonts w:hint="eastAsia" w:ascii="仿宋" w:hAnsi="仿宋" w:eastAsia="仿宋" w:cs="仿宋"/>
          <w:color w:val="000000"/>
          <w:sz w:val="26"/>
          <w:szCs w:val="26"/>
        </w:rPr>
      </w:pPr>
      <w:r>
        <w:rPr>
          <w:rFonts w:hint="eastAsia" w:ascii="仿宋" w:hAnsi="仿宋" w:eastAsia="仿宋" w:cs="仿宋"/>
          <w:color w:val="000000"/>
          <w:sz w:val="26"/>
          <w:szCs w:val="26"/>
        </w:rPr>
        <w:t>名    称：赣州市景鹏招标代理有限公司</w:t>
      </w:r>
    </w:p>
    <w:p>
      <w:pPr>
        <w:spacing w:line="360" w:lineRule="auto"/>
        <w:ind w:firstLine="780" w:firstLineChars="300"/>
        <w:rPr>
          <w:rFonts w:hint="eastAsia" w:ascii="仿宋" w:hAnsi="仿宋" w:eastAsia="仿宋" w:cs="仿宋"/>
          <w:color w:val="000000"/>
          <w:spacing w:val="-11"/>
          <w:sz w:val="26"/>
          <w:szCs w:val="26"/>
        </w:rPr>
      </w:pPr>
      <w:r>
        <w:rPr>
          <w:rFonts w:hint="eastAsia" w:ascii="仿宋" w:hAnsi="仿宋" w:eastAsia="仿宋" w:cs="仿宋"/>
          <w:color w:val="000000"/>
          <w:sz w:val="26"/>
          <w:szCs w:val="26"/>
        </w:rPr>
        <w:t>地　　址：</w:t>
      </w:r>
      <w:r>
        <w:rPr>
          <w:rFonts w:hint="eastAsia" w:ascii="仿宋" w:hAnsi="仿宋" w:eastAsia="仿宋" w:cs="仿宋"/>
          <w:color w:val="000000"/>
          <w:spacing w:val="-11"/>
          <w:sz w:val="26"/>
          <w:szCs w:val="26"/>
        </w:rPr>
        <w:t>会昌县湘青路8号（广电网络三楼）</w:t>
      </w:r>
    </w:p>
    <w:p>
      <w:pPr>
        <w:spacing w:line="360" w:lineRule="auto"/>
        <w:ind w:left="1104" w:leftChars="371" w:hanging="325" w:hangingChars="125"/>
        <w:jc w:val="left"/>
        <w:rPr>
          <w:rFonts w:hint="eastAsia" w:ascii="仿宋" w:hAnsi="仿宋" w:eastAsia="仿宋" w:cs="仿宋"/>
          <w:color w:val="000000"/>
          <w:sz w:val="26"/>
          <w:szCs w:val="26"/>
        </w:rPr>
      </w:pPr>
      <w:r>
        <w:rPr>
          <w:rFonts w:hint="eastAsia" w:ascii="仿宋" w:hAnsi="仿宋" w:eastAsia="仿宋" w:cs="仿宋"/>
          <w:color w:val="000000"/>
          <w:sz w:val="26"/>
          <w:szCs w:val="26"/>
        </w:rPr>
        <w:t>联系方式：0797-5620223</w:t>
      </w:r>
    </w:p>
    <w:p>
      <w:pPr>
        <w:spacing w:line="360" w:lineRule="auto"/>
        <w:ind w:firstLine="780" w:firstLineChars="300"/>
        <w:rPr>
          <w:rFonts w:hint="eastAsia" w:ascii="仿宋" w:hAnsi="仿宋" w:eastAsia="仿宋" w:cs="仿宋"/>
          <w:color w:val="000000"/>
          <w:sz w:val="26"/>
          <w:szCs w:val="26"/>
        </w:rPr>
      </w:pPr>
      <w:r>
        <w:rPr>
          <w:rFonts w:hint="eastAsia" w:ascii="仿宋" w:hAnsi="仿宋" w:eastAsia="仿宋" w:cs="仿宋"/>
          <w:color w:val="000000"/>
          <w:sz w:val="26"/>
          <w:szCs w:val="26"/>
        </w:rPr>
        <w:t>邮箱: jxgzjp@sina.com</w:t>
      </w:r>
    </w:p>
    <w:p>
      <w:pPr>
        <w:spacing w:line="360" w:lineRule="auto"/>
        <w:ind w:firstLine="780" w:firstLineChars="300"/>
        <w:rPr>
          <w:rFonts w:hint="eastAsia" w:ascii="仿宋" w:hAnsi="仿宋" w:eastAsia="仿宋" w:cs="仿宋"/>
          <w:color w:val="000000"/>
          <w:sz w:val="26"/>
          <w:szCs w:val="26"/>
        </w:rPr>
      </w:pPr>
      <w:r>
        <w:rPr>
          <w:rFonts w:hint="eastAsia" w:ascii="仿宋" w:hAnsi="仿宋" w:eastAsia="仿宋" w:cs="仿宋"/>
          <w:color w:val="000000"/>
          <w:sz w:val="26"/>
          <w:szCs w:val="26"/>
        </w:rPr>
        <w:t>开户行：赣州银行股份有限公司会昌支行</w:t>
      </w:r>
    </w:p>
    <w:p>
      <w:pPr>
        <w:spacing w:line="360" w:lineRule="auto"/>
        <w:ind w:firstLine="780" w:firstLineChars="300"/>
        <w:rPr>
          <w:rFonts w:hint="eastAsia" w:ascii="仿宋" w:hAnsi="仿宋" w:eastAsia="仿宋" w:cs="仿宋"/>
          <w:color w:val="000000"/>
          <w:sz w:val="26"/>
          <w:szCs w:val="26"/>
        </w:rPr>
      </w:pPr>
      <w:r>
        <w:rPr>
          <w:rFonts w:hint="eastAsia" w:ascii="仿宋" w:hAnsi="仿宋" w:eastAsia="仿宋" w:cs="仿宋"/>
          <w:color w:val="000000"/>
          <w:sz w:val="26"/>
          <w:szCs w:val="26"/>
        </w:rPr>
        <w:t>户名：赣州市景鹏招标代理有限公司</w:t>
      </w:r>
    </w:p>
    <w:p>
      <w:pPr>
        <w:spacing w:line="360" w:lineRule="auto"/>
        <w:ind w:firstLine="780" w:firstLineChars="300"/>
        <w:rPr>
          <w:rFonts w:hint="eastAsia" w:ascii="仿宋" w:hAnsi="仿宋" w:eastAsia="仿宋" w:cs="仿宋"/>
          <w:color w:val="000000"/>
          <w:sz w:val="26"/>
          <w:szCs w:val="26"/>
        </w:rPr>
      </w:pPr>
      <w:r>
        <w:rPr>
          <w:rFonts w:hint="eastAsia" w:ascii="仿宋" w:hAnsi="仿宋" w:eastAsia="仿宋" w:cs="仿宋"/>
          <w:color w:val="000000"/>
          <w:sz w:val="26"/>
          <w:szCs w:val="26"/>
        </w:rPr>
        <w:t>账号：2867000103080004268</w:t>
      </w:r>
    </w:p>
    <w:p>
      <w:pPr>
        <w:spacing w:line="360" w:lineRule="auto"/>
        <w:ind w:firstLine="714" w:firstLineChars="300"/>
        <w:rPr>
          <w:rFonts w:hint="eastAsia" w:ascii="仿宋" w:hAnsi="仿宋" w:eastAsia="仿宋" w:cs="仿宋"/>
          <w:color w:val="000000"/>
          <w:sz w:val="26"/>
          <w:szCs w:val="26"/>
        </w:rPr>
      </w:pPr>
      <w:r>
        <w:rPr>
          <w:rFonts w:hint="eastAsia" w:ascii="仿宋" w:hAnsi="仿宋" w:eastAsia="仿宋" w:cs="仿宋"/>
          <w:color w:val="000000"/>
          <w:spacing w:val="-11"/>
          <w:sz w:val="26"/>
          <w:szCs w:val="26"/>
        </w:rPr>
        <w:t>网址：</w:t>
      </w:r>
      <w:r>
        <w:rPr>
          <w:rFonts w:hint="eastAsia" w:ascii="仿宋" w:hAnsi="仿宋" w:eastAsia="仿宋" w:cs="仿宋"/>
          <w:color w:val="000000"/>
          <w:spacing w:val="-11"/>
          <w:sz w:val="26"/>
          <w:szCs w:val="26"/>
        </w:rPr>
        <w:fldChar w:fldCharType="begin"/>
      </w:r>
      <w:r>
        <w:rPr>
          <w:rFonts w:hint="eastAsia" w:ascii="仿宋" w:hAnsi="仿宋" w:eastAsia="仿宋" w:cs="仿宋"/>
          <w:color w:val="000000"/>
          <w:spacing w:val="-11"/>
          <w:sz w:val="26"/>
          <w:szCs w:val="26"/>
        </w:rPr>
        <w:instrText xml:space="preserve"> HYPERLINK "http://www.huichang.gov.cn/hcxxxgk/hc1388/xxgk_lists.shtml" </w:instrText>
      </w:r>
      <w:r>
        <w:rPr>
          <w:rFonts w:hint="eastAsia" w:ascii="仿宋" w:hAnsi="仿宋" w:eastAsia="仿宋" w:cs="仿宋"/>
          <w:color w:val="000000"/>
          <w:spacing w:val="-11"/>
          <w:sz w:val="26"/>
          <w:szCs w:val="26"/>
        </w:rPr>
        <w:fldChar w:fldCharType="separate"/>
      </w:r>
      <w:r>
        <w:rPr>
          <w:rStyle w:val="5"/>
          <w:rFonts w:hint="eastAsia" w:ascii="仿宋" w:hAnsi="仿宋" w:eastAsia="仿宋" w:cs="仿宋"/>
          <w:color w:val="000000"/>
          <w:spacing w:val="-11"/>
          <w:sz w:val="26"/>
          <w:szCs w:val="26"/>
        </w:rPr>
        <w:t>http://www.huichang.gov.cn/hcxxxgk/hc1388/xxgk_lists.shtml</w:t>
      </w:r>
      <w:r>
        <w:rPr>
          <w:rFonts w:hint="eastAsia" w:ascii="仿宋" w:hAnsi="仿宋" w:eastAsia="仿宋" w:cs="仿宋"/>
          <w:color w:val="000000"/>
          <w:spacing w:val="-11"/>
          <w:sz w:val="26"/>
          <w:szCs w:val="26"/>
        </w:rPr>
        <w:fldChar w:fldCharType="end"/>
      </w:r>
    </w:p>
    <w:p>
      <w:pPr>
        <w:spacing w:line="360" w:lineRule="auto"/>
        <w:ind w:firstLine="780" w:firstLineChars="300"/>
        <w:rPr>
          <w:rFonts w:hint="eastAsia" w:ascii="仿宋" w:hAnsi="仿宋" w:eastAsia="仿宋" w:cs="仿宋"/>
          <w:color w:val="000000"/>
          <w:sz w:val="26"/>
          <w:szCs w:val="26"/>
        </w:rPr>
      </w:pPr>
      <w:r>
        <w:rPr>
          <w:rFonts w:hint="eastAsia" w:ascii="仿宋" w:hAnsi="仿宋" w:eastAsia="仿宋" w:cs="仿宋"/>
          <w:color w:val="000000"/>
          <w:sz w:val="26"/>
          <w:szCs w:val="26"/>
        </w:rPr>
        <w:t>3.项目联系方式</w:t>
      </w:r>
    </w:p>
    <w:p>
      <w:pPr>
        <w:spacing w:line="360" w:lineRule="auto"/>
        <w:ind w:firstLine="780" w:firstLineChars="300"/>
        <w:jc w:val="left"/>
        <w:rPr>
          <w:rFonts w:hint="eastAsia" w:ascii="仿宋" w:hAnsi="仿宋" w:eastAsia="仿宋" w:cs="仿宋"/>
          <w:color w:val="000000"/>
          <w:sz w:val="26"/>
          <w:szCs w:val="26"/>
        </w:rPr>
      </w:pPr>
      <w:r>
        <w:rPr>
          <w:rFonts w:hint="eastAsia" w:ascii="仿宋" w:hAnsi="仿宋" w:eastAsia="仿宋" w:cs="仿宋"/>
          <w:color w:val="000000"/>
          <w:sz w:val="26"/>
          <w:szCs w:val="26"/>
        </w:rPr>
        <w:t>采购单位：</w:t>
      </w:r>
      <w:r>
        <w:rPr>
          <w:rFonts w:hint="eastAsia" w:ascii="仿宋" w:hAnsi="仿宋" w:eastAsia="仿宋" w:cs="仿宋"/>
          <w:color w:val="000000"/>
          <w:sz w:val="26"/>
          <w:szCs w:val="26"/>
          <w:lang w:val="en-US" w:eastAsia="zh-CN"/>
        </w:rPr>
        <w:t>刘</w:t>
      </w:r>
      <w:r>
        <w:rPr>
          <w:rFonts w:hint="eastAsia" w:ascii="仿宋" w:hAnsi="仿宋" w:eastAsia="仿宋" w:cs="仿宋"/>
          <w:color w:val="000000"/>
          <w:sz w:val="26"/>
          <w:szCs w:val="26"/>
          <w:lang w:eastAsia="zh-CN"/>
        </w:rPr>
        <w:t>先生18970769299</w:t>
      </w:r>
      <w:r>
        <w:rPr>
          <w:rFonts w:hint="eastAsia" w:ascii="仿宋" w:hAnsi="仿宋" w:eastAsia="仿宋" w:cs="仿宋"/>
          <w:color w:val="000000"/>
          <w:sz w:val="26"/>
          <w:szCs w:val="26"/>
        </w:rPr>
        <w:t xml:space="preserve"> </w:t>
      </w:r>
    </w:p>
    <w:p>
      <w:pPr>
        <w:spacing w:line="360" w:lineRule="auto"/>
        <w:ind w:firstLine="780" w:firstLineChars="300"/>
        <w:jc w:val="left"/>
        <w:rPr>
          <w:rFonts w:hint="eastAsia" w:ascii="仿宋" w:hAnsi="仿宋" w:eastAsia="仿宋" w:cs="仿宋"/>
          <w:b/>
          <w:bCs/>
          <w:color w:val="000000"/>
          <w:sz w:val="26"/>
          <w:szCs w:val="26"/>
        </w:rPr>
      </w:pPr>
      <w:r>
        <w:rPr>
          <w:rFonts w:hint="eastAsia" w:ascii="仿宋" w:hAnsi="仿宋" w:eastAsia="仿宋" w:cs="仿宋"/>
          <w:color w:val="000000"/>
          <w:sz w:val="26"/>
          <w:szCs w:val="26"/>
        </w:rPr>
        <w:t>采购代理机构：王小红0797-5620223</w:t>
      </w:r>
    </w:p>
    <w:p>
      <w:pPr>
        <w:keepNext w:val="0"/>
        <w:keepLines w:val="0"/>
        <w:pageBreakBefore w:val="0"/>
        <w:kinsoku/>
        <w:wordWrap/>
        <w:overflowPunct/>
        <w:topLinePunct w:val="0"/>
        <w:bidi w:val="0"/>
        <w:snapToGrid/>
        <w:spacing w:line="600" w:lineRule="exact"/>
        <w:ind w:firstLine="4940" w:firstLineChars="1900"/>
        <w:textAlignment w:val="auto"/>
        <w:rPr>
          <w:rFonts w:hint="eastAsia" w:ascii="仿宋" w:hAnsi="仿宋" w:eastAsia="仿宋" w:cs="仿宋"/>
          <w:color w:val="000000"/>
          <w:sz w:val="26"/>
          <w:szCs w:val="26"/>
        </w:rPr>
      </w:pPr>
    </w:p>
    <w:p>
      <w:pPr>
        <w:keepNext w:val="0"/>
        <w:keepLines w:val="0"/>
        <w:pageBreakBefore w:val="0"/>
        <w:kinsoku/>
        <w:wordWrap/>
        <w:overflowPunct/>
        <w:topLinePunct w:val="0"/>
        <w:bidi w:val="0"/>
        <w:snapToGrid/>
        <w:spacing w:line="600" w:lineRule="exact"/>
        <w:ind w:firstLine="4940" w:firstLineChars="1900"/>
        <w:textAlignment w:val="auto"/>
        <w:rPr>
          <w:rFonts w:hint="eastAsia" w:ascii="仿宋" w:hAnsi="仿宋" w:eastAsia="仿宋" w:cs="仿宋"/>
          <w:color w:val="000000"/>
          <w:sz w:val="26"/>
          <w:szCs w:val="26"/>
        </w:rPr>
      </w:pPr>
    </w:p>
    <w:p>
      <w:pPr>
        <w:keepNext w:val="0"/>
        <w:keepLines w:val="0"/>
        <w:pageBreakBefore w:val="0"/>
        <w:kinsoku/>
        <w:wordWrap/>
        <w:overflowPunct/>
        <w:topLinePunct w:val="0"/>
        <w:bidi w:val="0"/>
        <w:snapToGrid/>
        <w:spacing w:line="600" w:lineRule="exact"/>
        <w:ind w:firstLine="4940" w:firstLineChars="1900"/>
        <w:textAlignment w:val="auto"/>
        <w:rPr>
          <w:rFonts w:hint="eastAsia" w:ascii="仿宋" w:hAnsi="仿宋" w:eastAsia="仿宋" w:cs="仿宋"/>
          <w:color w:val="000000"/>
          <w:sz w:val="26"/>
          <w:szCs w:val="26"/>
        </w:rPr>
      </w:pPr>
      <w:r>
        <w:rPr>
          <w:rFonts w:hint="eastAsia" w:ascii="仿宋" w:hAnsi="仿宋" w:eastAsia="仿宋" w:cs="仿宋"/>
          <w:color w:val="000000"/>
          <w:sz w:val="26"/>
          <w:szCs w:val="26"/>
        </w:rPr>
        <w:t>赣州市景鹏招标代理有限公司</w:t>
      </w:r>
    </w:p>
    <w:p>
      <w:bookmarkStart w:id="41" w:name="_GoBack"/>
      <w:bookmarkEnd w:id="41"/>
    </w:p>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000000"/>
    <w:rsid w:val="5AE81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99"/>
    <w:rPr>
      <w:color w:val="333333"/>
      <w:u w:val="none"/>
      <w:shd w:val="clear" w:color="auto" w:fill="FFFFFF"/>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2022-11-16T09:35:11Z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4D3AAC9425454B4C979ACC8B28A81FDB</vt:lpwstr>
  </property>
</Properties>
</file>