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排水管道顶管施工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2022年11月22日至2022年11月24日18点前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）包工包料，结算以实际工程量*单价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r>
              <w:rPr>
                <w:rFonts w:hint="eastAsia" w:ascii="仿宋" w:hAnsi="仿宋" w:eastAsia="仿宋" w:cs="仿宋"/>
                <w:b w:val="0"/>
                <w:bCs w:val="0"/>
                <w:color w:val="FF0000"/>
                <w:sz w:val="28"/>
                <w:szCs w:val="28"/>
                <w:vertAlign w:val="baseline"/>
                <w:lang w:val="en-US" w:eastAsia="zh-CN"/>
              </w:rPr>
              <w:t>（报名发送营业执照扫描件至邮箱563014708@qq.com并备注报名内容）。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2022年11月25号9时30分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2"/>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1.3、响应单位必须以公司参与报价，不得以个人响应，本工程需提交相应的劳务资质(市政公用三级以上）。</w:t>
      </w:r>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1.4、响应该项目需提供响应单位关于顶管工程的施工业绩。（以往签订的顶管工程施工合同）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报价中须考虑顶管图纸施工范围内所有工作内容工作井、接收井、检查井、支管支井、管道顶进施工等人工费、机械费、材料费及各项措施费，水电费、临时接电费、降水排水费用、零星机械土方开挖费、材料机械进出场费、机械闲置费、管理费、利润、规费、税金及风险因素等一切费用。</w:t>
      </w:r>
    </w:p>
    <w:p>
      <w:pPr>
        <w:numPr>
          <w:ilvl w:val="0"/>
          <w:numId w:val="0"/>
        </w:numPr>
        <w:jc w:val="left"/>
        <w:rPr>
          <w:rFonts w:hint="eastAsia" w:ascii="仿宋_GB2312" w:hAnsi="仿宋_GB2312" w:eastAsia="仿宋_GB2312" w:cs="仿宋_GB2312"/>
          <w:i w:val="0"/>
          <w:iCs w:val="0"/>
          <w:sz w:val="32"/>
          <w:szCs w:val="32"/>
          <w:lang w:val="en-US" w:eastAsia="zh-CN"/>
        </w:rPr>
      </w:pPr>
      <w:r>
        <w:rPr>
          <w:rFonts w:hint="eastAsia" w:ascii="仿宋_GB2312" w:hAnsi="仿宋_GB2312" w:eastAsia="仿宋_GB2312" w:cs="仿宋_GB2312"/>
          <w:sz w:val="32"/>
          <w:szCs w:val="32"/>
          <w:lang w:val="en-US" w:eastAsia="zh-CN"/>
        </w:rPr>
        <w:t>2、弃土弃浆不得在路基范围内，弃土弃浆点由投标单位自</w:t>
      </w:r>
      <w:r>
        <w:rPr>
          <w:rFonts w:hint="eastAsia" w:ascii="仿宋_GB2312" w:hAnsi="仿宋_GB2312" w:eastAsia="仿宋_GB2312" w:cs="仿宋_GB2312"/>
          <w:i w:val="0"/>
          <w:iCs w:val="0"/>
          <w:sz w:val="32"/>
          <w:szCs w:val="32"/>
          <w:lang w:val="en-US" w:eastAsia="zh-CN"/>
        </w:rPr>
        <w:t>行解决。</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124"/>
        <w:gridCol w:w="3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2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398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混凝土管顶进管径(1800mm以内含1800mm)</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100</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12300</w:t>
            </w:r>
          </w:p>
        </w:tc>
        <w:tc>
          <w:tcPr>
            <w:tcW w:w="1124"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1230000</w:t>
            </w:r>
          </w:p>
        </w:tc>
        <w:tc>
          <w:tcPr>
            <w:tcW w:w="3987" w:type="dxa"/>
            <w:noWrap w:val="0"/>
            <w:vAlign w:val="center"/>
          </w:tcPr>
          <w:p>
            <w:pPr>
              <w:pStyle w:val="3"/>
              <w:ind w:left="0" w:leftChars="0" w:firstLine="0" w:firstLineChars="0"/>
              <w:jc w:val="left"/>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包含：管道顶进、工作井、钢板桩支护、土方开挖、钢筋、模板、混凝土浇筑、防水等顶管图纸施工范围内所有工作内容，及顶管施工专项施工方案（含专家论证）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124"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1230000</w:t>
            </w:r>
          </w:p>
        </w:tc>
        <w:tc>
          <w:tcPr>
            <w:tcW w:w="398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混凝土管顶进管径(1800mm以内含1800mm)</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100</w:t>
            </w:r>
          </w:p>
        </w:tc>
        <w:tc>
          <w:tcPr>
            <w:tcW w:w="83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left"/>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包含：管道顶进、工作井、钢板桩支护、土方开挖、钢筋、模板、混凝土浇筑</w:t>
            </w:r>
            <w:bookmarkStart w:id="1" w:name="_GoBack"/>
            <w:bookmarkEnd w:id="1"/>
            <w:r>
              <w:rPr>
                <w:rFonts w:hint="eastAsia" w:ascii="楷体" w:hAnsi="楷体" w:eastAsia="楷体" w:cs="楷体"/>
                <w:sz w:val="24"/>
                <w:szCs w:val="24"/>
                <w:vertAlign w:val="baseline"/>
                <w:lang w:val="en-US" w:eastAsia="zh-CN"/>
              </w:rPr>
              <w:t>、防水等顶管图纸施工范围内所有工作内容，及顶管施工专项施工方案（含专家论证）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含税</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2565B0C"/>
    <w:rsid w:val="05FC1336"/>
    <w:rsid w:val="07E75082"/>
    <w:rsid w:val="087710DF"/>
    <w:rsid w:val="08C52F3A"/>
    <w:rsid w:val="0A701785"/>
    <w:rsid w:val="0B6F55A6"/>
    <w:rsid w:val="0D316F93"/>
    <w:rsid w:val="0E46525B"/>
    <w:rsid w:val="0E9977F7"/>
    <w:rsid w:val="11E931F7"/>
    <w:rsid w:val="181F019F"/>
    <w:rsid w:val="18C630DC"/>
    <w:rsid w:val="1D550C0E"/>
    <w:rsid w:val="1DA13FB7"/>
    <w:rsid w:val="207104EF"/>
    <w:rsid w:val="21A84DD5"/>
    <w:rsid w:val="2338088B"/>
    <w:rsid w:val="24D33A69"/>
    <w:rsid w:val="26B17245"/>
    <w:rsid w:val="26C323AA"/>
    <w:rsid w:val="28084AD4"/>
    <w:rsid w:val="28F46694"/>
    <w:rsid w:val="2D6F4221"/>
    <w:rsid w:val="2DB00AD7"/>
    <w:rsid w:val="2FCF51D6"/>
    <w:rsid w:val="31B7693E"/>
    <w:rsid w:val="329B4E81"/>
    <w:rsid w:val="34967B67"/>
    <w:rsid w:val="355114B6"/>
    <w:rsid w:val="35B9285B"/>
    <w:rsid w:val="374C12C3"/>
    <w:rsid w:val="37635B07"/>
    <w:rsid w:val="3A582007"/>
    <w:rsid w:val="3B1F3144"/>
    <w:rsid w:val="3D4B4A91"/>
    <w:rsid w:val="3D9335F9"/>
    <w:rsid w:val="3F98152E"/>
    <w:rsid w:val="427621E8"/>
    <w:rsid w:val="441A414F"/>
    <w:rsid w:val="45AC7876"/>
    <w:rsid w:val="47237853"/>
    <w:rsid w:val="4871646A"/>
    <w:rsid w:val="48792F03"/>
    <w:rsid w:val="49006809"/>
    <w:rsid w:val="4B421DEC"/>
    <w:rsid w:val="4BD73F9D"/>
    <w:rsid w:val="4CE405DF"/>
    <w:rsid w:val="4D714816"/>
    <w:rsid w:val="4D902178"/>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1823</Words>
  <Characters>1972</Characters>
  <Lines>0</Lines>
  <Paragraphs>0</Paragraphs>
  <TotalTime>2</TotalTime>
  <ScaleCrop>false</ScaleCrop>
  <LinksUpToDate>false</LinksUpToDate>
  <CharactersWithSpaces>2078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2022-11-22T03:02:49Z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1218ADAC6FA24DC09CCD523FF254CC45</vt:lpwstr>
  </property>
</Properties>
</file>