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BCB827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069FB43B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7C0D064E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7A8533B2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93E5F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56E469C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C20A04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C6B3331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D012669">
      <w:pPr>
        <w:rPr>
          <w:rFonts w:hint="eastAsia" w:ascii="仿宋" w:hAnsi="仿宋" w:eastAsia="仿宋" w:cs="仿宋"/>
        </w:rPr>
      </w:pPr>
    </w:p>
    <w:p w14:paraId="2FB3533C">
      <w:pPr>
        <w:rPr>
          <w:rFonts w:hint="eastAsia" w:ascii="仿宋" w:hAnsi="仿宋" w:eastAsia="仿宋" w:cs="仿宋"/>
        </w:rPr>
      </w:pPr>
    </w:p>
    <w:p w14:paraId="478DAA1B">
      <w:pPr>
        <w:rPr>
          <w:rFonts w:hint="eastAsia" w:ascii="仿宋" w:hAnsi="仿宋" w:eastAsia="仿宋" w:cs="仿宋"/>
        </w:rPr>
      </w:pPr>
    </w:p>
    <w:p w14:paraId="4C886891">
      <w:pPr>
        <w:jc w:val="center"/>
        <w:rPr>
          <w:rFonts w:hint="eastAsia" w:ascii="仿宋" w:hAnsi="仿宋" w:eastAsia="仿宋" w:cs="仿宋"/>
        </w:rPr>
      </w:pPr>
    </w:p>
    <w:p w14:paraId="0FCB75DE">
      <w:pPr>
        <w:jc w:val="center"/>
        <w:rPr>
          <w:rFonts w:hint="eastAsia" w:ascii="仿宋" w:hAnsi="仿宋" w:eastAsia="仿宋" w:cs="仿宋"/>
        </w:rPr>
      </w:pPr>
    </w:p>
    <w:p w14:paraId="2198E9FB">
      <w:pPr>
        <w:jc w:val="center"/>
        <w:rPr>
          <w:rFonts w:hint="eastAsia" w:ascii="仿宋" w:hAnsi="仿宋" w:eastAsia="仿宋" w:cs="仿宋"/>
        </w:rPr>
      </w:pPr>
    </w:p>
    <w:p w14:paraId="6532EF5F">
      <w:pPr>
        <w:jc w:val="center"/>
        <w:rPr>
          <w:rFonts w:hint="eastAsia" w:ascii="仿宋" w:hAnsi="仿宋" w:eastAsia="仿宋" w:cs="仿宋"/>
        </w:rPr>
      </w:pPr>
    </w:p>
    <w:p w14:paraId="70866081">
      <w:pPr>
        <w:jc w:val="center"/>
        <w:rPr>
          <w:rFonts w:hint="eastAsia" w:ascii="仿宋" w:hAnsi="仿宋" w:eastAsia="仿宋" w:cs="仿宋"/>
        </w:rPr>
      </w:pPr>
    </w:p>
    <w:p w14:paraId="103310A3">
      <w:pPr>
        <w:jc w:val="center"/>
        <w:rPr>
          <w:rFonts w:hint="eastAsia" w:ascii="仿宋" w:hAnsi="仿宋" w:eastAsia="仿宋" w:cs="仿宋"/>
        </w:rPr>
      </w:pPr>
    </w:p>
    <w:p w14:paraId="5ECDD12C">
      <w:pPr>
        <w:jc w:val="center"/>
        <w:rPr>
          <w:rFonts w:hint="eastAsia" w:ascii="仿宋" w:hAnsi="仿宋" w:eastAsia="仿宋" w:cs="仿宋"/>
        </w:rPr>
      </w:pPr>
    </w:p>
    <w:p w14:paraId="372E283D">
      <w:pPr>
        <w:jc w:val="center"/>
        <w:rPr>
          <w:rFonts w:hint="eastAsia" w:ascii="仿宋" w:hAnsi="仿宋" w:eastAsia="仿宋" w:cs="仿宋"/>
        </w:rPr>
      </w:pPr>
    </w:p>
    <w:p w14:paraId="0AD5318B">
      <w:pPr>
        <w:jc w:val="center"/>
        <w:rPr>
          <w:rFonts w:hint="eastAsia" w:ascii="仿宋" w:hAnsi="仿宋" w:eastAsia="仿宋" w:cs="仿宋"/>
        </w:rPr>
      </w:pPr>
    </w:p>
    <w:p w14:paraId="55AE095C">
      <w:pPr>
        <w:jc w:val="center"/>
        <w:rPr>
          <w:rFonts w:hint="eastAsia" w:ascii="仿宋" w:hAnsi="仿宋" w:eastAsia="仿宋" w:cs="仿宋"/>
        </w:rPr>
      </w:pPr>
    </w:p>
    <w:p w14:paraId="2F67A49F">
      <w:pPr>
        <w:jc w:val="center"/>
        <w:rPr>
          <w:rFonts w:hint="eastAsia" w:ascii="仿宋" w:hAnsi="仿宋" w:eastAsia="仿宋" w:cs="仿宋"/>
        </w:rPr>
      </w:pPr>
    </w:p>
    <w:p w14:paraId="0AB5A5DA">
      <w:pPr>
        <w:jc w:val="center"/>
        <w:rPr>
          <w:rFonts w:hint="eastAsia" w:ascii="仿宋" w:hAnsi="仿宋" w:eastAsia="仿宋" w:cs="仿宋"/>
        </w:rPr>
      </w:pPr>
    </w:p>
    <w:p w14:paraId="7F203BB2">
      <w:pPr>
        <w:jc w:val="center"/>
        <w:rPr>
          <w:rFonts w:hint="eastAsia" w:ascii="仿宋" w:hAnsi="仿宋" w:eastAsia="仿宋" w:cs="仿宋"/>
        </w:rPr>
      </w:pPr>
    </w:p>
    <w:p w14:paraId="06EB9913">
      <w:pPr>
        <w:jc w:val="center"/>
        <w:rPr>
          <w:rFonts w:hint="eastAsia" w:ascii="仿宋" w:hAnsi="仿宋" w:eastAsia="仿宋" w:cs="仿宋"/>
        </w:rPr>
      </w:pPr>
    </w:p>
    <w:p w14:paraId="1B0E23FB">
      <w:pPr>
        <w:jc w:val="center"/>
        <w:rPr>
          <w:rFonts w:hint="eastAsia" w:ascii="仿宋" w:hAnsi="仿宋" w:eastAsia="仿宋" w:cs="仿宋"/>
        </w:rPr>
      </w:pPr>
    </w:p>
    <w:p w14:paraId="01FA8BEC">
      <w:pPr>
        <w:jc w:val="center"/>
        <w:rPr>
          <w:rFonts w:hint="eastAsia" w:ascii="仿宋" w:hAnsi="仿宋" w:eastAsia="仿宋" w:cs="仿宋"/>
        </w:rPr>
      </w:pPr>
    </w:p>
    <w:p w14:paraId="6470A9B9">
      <w:pPr>
        <w:jc w:val="center"/>
        <w:rPr>
          <w:rFonts w:hint="eastAsia" w:ascii="仿宋" w:hAnsi="仿宋" w:eastAsia="仿宋" w:cs="仿宋"/>
        </w:rPr>
      </w:pPr>
    </w:p>
    <w:p w14:paraId="6A84974A">
      <w:pPr>
        <w:jc w:val="center"/>
        <w:rPr>
          <w:rFonts w:hint="eastAsia" w:ascii="仿宋" w:hAnsi="仿宋" w:eastAsia="仿宋" w:cs="仿宋"/>
        </w:rPr>
      </w:pPr>
    </w:p>
    <w:p w14:paraId="09D5F102">
      <w:pPr>
        <w:jc w:val="center"/>
        <w:rPr>
          <w:rFonts w:hint="eastAsia" w:ascii="仿宋" w:hAnsi="仿宋" w:eastAsia="仿宋" w:cs="仿宋"/>
        </w:rPr>
      </w:pPr>
    </w:p>
    <w:p w14:paraId="1E4B1B6A">
      <w:pPr>
        <w:jc w:val="center"/>
        <w:rPr>
          <w:rFonts w:hint="eastAsia" w:ascii="仿宋" w:hAnsi="仿宋" w:eastAsia="仿宋" w:cs="仿宋"/>
        </w:rPr>
      </w:pPr>
    </w:p>
    <w:p w14:paraId="302C61DC">
      <w:pPr>
        <w:jc w:val="center"/>
        <w:rPr>
          <w:rFonts w:hint="eastAsia" w:ascii="仿宋" w:hAnsi="仿宋" w:eastAsia="仿宋" w:cs="仿宋"/>
        </w:rPr>
      </w:pPr>
    </w:p>
    <w:p w14:paraId="4674A9BB">
      <w:pPr>
        <w:jc w:val="center"/>
        <w:rPr>
          <w:rFonts w:hint="eastAsia" w:ascii="仿宋" w:hAnsi="仿宋" w:eastAsia="仿宋" w:cs="仿宋"/>
        </w:rPr>
      </w:pPr>
    </w:p>
    <w:p w14:paraId="0E6F1AA9">
      <w:pPr>
        <w:jc w:val="center"/>
        <w:rPr>
          <w:rFonts w:hint="eastAsia" w:ascii="仿宋" w:hAnsi="仿宋" w:eastAsia="仿宋" w:cs="仿宋"/>
        </w:rPr>
      </w:pPr>
    </w:p>
    <w:p w14:paraId="5B84731D">
      <w:pPr>
        <w:jc w:val="center"/>
        <w:rPr>
          <w:rFonts w:hint="eastAsia" w:ascii="仿宋" w:hAnsi="仿宋" w:eastAsia="仿宋" w:cs="仿宋"/>
        </w:rPr>
      </w:pPr>
    </w:p>
    <w:p w14:paraId="2FE01B67">
      <w:pPr>
        <w:jc w:val="both"/>
        <w:rPr>
          <w:rFonts w:hint="eastAsia" w:ascii="仿宋" w:hAnsi="仿宋" w:eastAsia="仿宋" w:cs="仿宋"/>
        </w:rPr>
      </w:pPr>
    </w:p>
    <w:p w14:paraId="48AD2F03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3B8F34C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696D26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60DD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1FB46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09EB90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7FFB3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1D88F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D7045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4AEB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5138F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E49E8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6793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8F328EE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9CD0C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9AC1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B507E6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27F00C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4AF16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56017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6279DF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00047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8DECC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6670E9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6F077A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7874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E15C21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68860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BE941E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EE02A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CD58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E7B8B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CFB2F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BAD30C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0F9E8B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8C120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6B7E72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AC020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7D4DF7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564E95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C72D3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1AE7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92263">
      <w:pPr>
        <w:pStyle w:val="3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38837752"/>
      <w:bookmarkStart w:id="2" w:name="_Toc114046039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8CA622A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0C18DE19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：会昌县德欣教育科技有限公司</w:t>
      </w:r>
    </w:p>
    <w:p w14:paraId="75A3EEF9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45C9F14C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6ABF00D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53043203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413D5FE6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6C42484E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65985EFE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73061FC8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6ED93A03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0DBA6E5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94D0027">
      <w:pPr>
        <w:rPr>
          <w:rFonts w:hint="eastAsia" w:ascii="仿宋" w:hAnsi="仿宋" w:eastAsia="仿宋" w:cs="仿宋"/>
        </w:rPr>
      </w:pPr>
    </w:p>
    <w:p w14:paraId="3EF4100C">
      <w:pPr>
        <w:rPr>
          <w:rFonts w:hint="eastAsia" w:ascii="仿宋" w:hAnsi="仿宋" w:eastAsia="仿宋" w:cs="仿宋"/>
        </w:rPr>
      </w:pPr>
    </w:p>
    <w:p w14:paraId="627489E1">
      <w:pPr>
        <w:rPr>
          <w:rFonts w:hint="eastAsia" w:ascii="仿宋" w:hAnsi="仿宋" w:eastAsia="仿宋" w:cs="仿宋"/>
        </w:rPr>
      </w:pPr>
    </w:p>
    <w:p w14:paraId="084E8534">
      <w:pPr>
        <w:rPr>
          <w:rFonts w:hint="eastAsia" w:ascii="仿宋" w:hAnsi="仿宋" w:eastAsia="仿宋" w:cs="仿宋"/>
        </w:rPr>
      </w:pPr>
    </w:p>
    <w:p w14:paraId="36B41056">
      <w:pPr>
        <w:rPr>
          <w:rFonts w:hint="eastAsia" w:ascii="仿宋" w:hAnsi="仿宋" w:eastAsia="仿宋" w:cs="仿宋"/>
        </w:rPr>
      </w:pPr>
    </w:p>
    <w:p w14:paraId="56A60A07">
      <w:pPr>
        <w:rPr>
          <w:rFonts w:hint="eastAsia" w:ascii="仿宋" w:hAnsi="仿宋" w:eastAsia="仿宋" w:cs="仿宋"/>
        </w:rPr>
      </w:pPr>
    </w:p>
    <w:p w14:paraId="1B4F7E62">
      <w:pPr>
        <w:rPr>
          <w:rFonts w:hint="eastAsia" w:ascii="仿宋" w:hAnsi="仿宋" w:eastAsia="仿宋" w:cs="仿宋"/>
        </w:rPr>
      </w:pPr>
    </w:p>
    <w:p w14:paraId="456769AC">
      <w:pPr>
        <w:rPr>
          <w:rFonts w:hint="eastAsia" w:ascii="仿宋" w:hAnsi="仿宋" w:eastAsia="仿宋" w:cs="仿宋"/>
        </w:rPr>
      </w:pPr>
    </w:p>
    <w:p w14:paraId="487D1334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2CE059A1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35133A56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致：会昌县德欣教育科技有限公司</w:t>
      </w:r>
    </w:p>
    <w:p w14:paraId="6899D294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0861C99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395525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357BF4C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E0D267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15DE4B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E90D9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70E4D29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83718A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638C08F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326697E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1AA3E587">
      <w:pPr>
        <w:rPr>
          <w:rFonts w:hint="eastAsia" w:ascii="仿宋" w:hAnsi="仿宋" w:eastAsia="仿宋" w:cs="仿宋"/>
        </w:rPr>
      </w:pPr>
    </w:p>
    <w:p w14:paraId="233237AF">
      <w:pPr>
        <w:rPr>
          <w:rFonts w:hint="eastAsia" w:ascii="仿宋" w:hAnsi="仿宋" w:eastAsia="仿宋" w:cs="仿宋"/>
        </w:rPr>
      </w:pPr>
    </w:p>
    <w:p w14:paraId="0C0EB154">
      <w:pPr>
        <w:rPr>
          <w:rFonts w:hint="eastAsia" w:ascii="仿宋" w:hAnsi="仿宋" w:eastAsia="仿宋" w:cs="仿宋"/>
        </w:rPr>
      </w:pPr>
    </w:p>
    <w:p w14:paraId="5D6E1838">
      <w:pPr>
        <w:rPr>
          <w:rFonts w:hint="eastAsia" w:ascii="仿宋" w:hAnsi="仿宋" w:eastAsia="仿宋" w:cs="仿宋"/>
        </w:rPr>
      </w:pPr>
    </w:p>
    <w:p w14:paraId="3FC37ABB">
      <w:pPr>
        <w:rPr>
          <w:rFonts w:hint="eastAsia" w:ascii="仿宋" w:hAnsi="仿宋" w:eastAsia="仿宋" w:cs="仿宋"/>
        </w:rPr>
      </w:pPr>
    </w:p>
    <w:p w14:paraId="1915749C">
      <w:pPr>
        <w:rPr>
          <w:rFonts w:hint="eastAsia" w:ascii="仿宋" w:hAnsi="仿宋" w:eastAsia="仿宋" w:cs="仿宋"/>
        </w:rPr>
      </w:pPr>
    </w:p>
    <w:p w14:paraId="1E9F9548">
      <w:pPr>
        <w:rPr>
          <w:rFonts w:hint="eastAsia" w:ascii="仿宋" w:hAnsi="仿宋" w:eastAsia="仿宋" w:cs="仿宋"/>
        </w:rPr>
      </w:pPr>
    </w:p>
    <w:p w14:paraId="66D7B29A">
      <w:pPr>
        <w:rPr>
          <w:rFonts w:hint="eastAsia" w:ascii="仿宋" w:hAnsi="仿宋" w:eastAsia="仿宋" w:cs="仿宋"/>
        </w:rPr>
      </w:pPr>
    </w:p>
    <w:p w14:paraId="7F5EDFF9">
      <w:pPr>
        <w:rPr>
          <w:rFonts w:hint="eastAsia" w:ascii="仿宋" w:hAnsi="仿宋" w:eastAsia="仿宋" w:cs="仿宋"/>
        </w:rPr>
      </w:pPr>
    </w:p>
    <w:p w14:paraId="1A9FE725">
      <w:pPr>
        <w:rPr>
          <w:rFonts w:hint="eastAsia" w:ascii="仿宋" w:hAnsi="仿宋" w:eastAsia="仿宋" w:cs="仿宋"/>
        </w:rPr>
      </w:pPr>
    </w:p>
    <w:p w14:paraId="48B7D537">
      <w:pPr>
        <w:rPr>
          <w:rFonts w:hint="eastAsia" w:ascii="仿宋" w:hAnsi="仿宋" w:eastAsia="仿宋" w:cs="仿宋"/>
        </w:rPr>
      </w:pPr>
    </w:p>
    <w:p w14:paraId="32D7C370">
      <w:pPr>
        <w:rPr>
          <w:rFonts w:hint="eastAsia" w:ascii="仿宋" w:hAnsi="仿宋" w:eastAsia="仿宋" w:cs="仿宋"/>
        </w:rPr>
      </w:pPr>
    </w:p>
    <w:p w14:paraId="3AF43231">
      <w:pPr>
        <w:rPr>
          <w:rFonts w:hint="eastAsia" w:ascii="仿宋" w:hAnsi="仿宋" w:eastAsia="仿宋" w:cs="仿宋"/>
        </w:rPr>
      </w:pPr>
    </w:p>
    <w:p w14:paraId="43E1993B">
      <w:pPr>
        <w:rPr>
          <w:rFonts w:hint="eastAsia" w:ascii="仿宋" w:hAnsi="仿宋" w:eastAsia="仿宋" w:cs="仿宋"/>
        </w:rPr>
      </w:pPr>
    </w:p>
    <w:p w14:paraId="4C2F26A8">
      <w:pPr>
        <w:rPr>
          <w:rFonts w:hint="eastAsia" w:ascii="仿宋" w:hAnsi="仿宋" w:eastAsia="仿宋" w:cs="仿宋"/>
        </w:rPr>
      </w:pPr>
    </w:p>
    <w:p w14:paraId="1936DB9E">
      <w:pPr>
        <w:rPr>
          <w:rFonts w:hint="eastAsia" w:ascii="仿宋" w:hAnsi="仿宋" w:eastAsia="仿宋" w:cs="仿宋"/>
        </w:rPr>
      </w:pPr>
    </w:p>
    <w:p w14:paraId="3F546181">
      <w:pPr>
        <w:pStyle w:val="3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69749018"/>
      <w:bookmarkStart w:id="5" w:name="_Toc474135236"/>
      <w:bookmarkStart w:id="6" w:name="_Toc528251789"/>
      <w:bookmarkStart w:id="7" w:name="_Toc138837744"/>
      <w:bookmarkStart w:id="8" w:name="_Toc423337575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BFEE9F8"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致:会昌县德欣教育科技有限公司</w:t>
      </w:r>
    </w:p>
    <w:p w14:paraId="670E42D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7DBC0D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4DEEB2D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C00B364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00719C1C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3A90E7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2664E96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48FFD9EC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5DB91ED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0BA35B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63EFA7D2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6D3489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798383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0CE2F2F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4EF2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1B513C8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03D948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7A3E3E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69162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A37777F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31578E7C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1A66E7A6">
      <w:pPr>
        <w:rPr>
          <w:rFonts w:hint="eastAsia" w:ascii="仿宋" w:hAnsi="仿宋" w:eastAsia="仿宋" w:cs="仿宋"/>
          <w:lang w:val="en-US" w:eastAsia="zh-CN"/>
        </w:rPr>
      </w:pPr>
    </w:p>
    <w:p w14:paraId="70BA4286">
      <w:pPr>
        <w:rPr>
          <w:rFonts w:hint="eastAsia" w:ascii="仿宋" w:hAnsi="仿宋" w:eastAsia="仿宋" w:cs="仿宋"/>
          <w:lang w:val="en-US" w:eastAsia="zh-CN"/>
        </w:rPr>
      </w:pPr>
    </w:p>
    <w:p w14:paraId="60B072BE">
      <w:pPr>
        <w:rPr>
          <w:rFonts w:hint="eastAsia" w:ascii="仿宋" w:hAnsi="仿宋" w:eastAsia="仿宋" w:cs="仿宋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W w:w="13727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4"/>
        <w:gridCol w:w="3777"/>
        <w:gridCol w:w="1605"/>
        <w:gridCol w:w="1605"/>
        <w:gridCol w:w="2708"/>
        <w:gridCol w:w="3238"/>
      </w:tblGrid>
      <w:tr w14:paraId="4B8DCA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AF70F8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会昌县5万吨粮食储备库及日产100吨大米加工生产线粮仓气密性封堵项目报价单</w:t>
            </w:r>
          </w:p>
          <w:p w14:paraId="0AC40B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9" w:name="_GoBack"/>
            <w:bookmarkEnd w:id="9"/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（总价包干）</w:t>
            </w:r>
          </w:p>
        </w:tc>
      </w:tr>
      <w:tr w14:paraId="6434AF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727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BB2EA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报价公司名称：                    联系人：             联系电话：                报价日期：           </w:t>
            </w:r>
          </w:p>
        </w:tc>
      </w:tr>
      <w:tr w14:paraId="627BC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413E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DD7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52D7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FCBB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ACD9D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1CEB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总价（元）</w:t>
            </w:r>
          </w:p>
        </w:tc>
      </w:tr>
      <w:tr w14:paraId="41CB7D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28F5B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单廒工程量</w:t>
            </w:r>
          </w:p>
        </w:tc>
      </w:tr>
      <w:tr w14:paraId="196D0E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92CE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3C30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密封门槽管密封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C1137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D3DC7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29.28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1118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C3660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AED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396A0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03C7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轴流风机槽管密封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E5E0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F2A7B9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10.68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CFE4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AC70F3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C8F2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F33F7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F84BB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自然风窗槽管密封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9B466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CEF94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10.8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AAF8F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D1F7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98E88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4B41C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4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1746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检测门槽管密封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53D91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米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749A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5.4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A29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B7465E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0F8F3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B8E79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5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7C69A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空调孔密封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D02E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F0C9D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3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1DDC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6CC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9AC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EAE5E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6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91852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通风口检查及密封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9D1EF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个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1D17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5722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5E50F7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24CE3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16808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7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DC869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仓内预留孔洞检查（除地面）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27482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廒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F34B6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C528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C424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4B80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8CBA1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8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204F5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仓内预留孔洞密封（除地面）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2AB7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廒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D9F8B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DE4B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0D54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9B9C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4A89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9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0E05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升降车及高空作业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86E44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廒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6D548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9BD6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9F7B3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868A2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D758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总计</w:t>
            </w:r>
          </w:p>
        </w:tc>
      </w:tr>
      <w:tr w14:paraId="001A56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523FC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1</w:t>
            </w:r>
          </w:p>
        </w:tc>
        <w:tc>
          <w:tcPr>
            <w:tcW w:w="3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8F11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敖间气密性封堵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7C61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廒</w:t>
            </w:r>
          </w:p>
        </w:tc>
        <w:tc>
          <w:tcPr>
            <w:tcW w:w="16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8F576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4"/>
                <w:szCs w:val="24"/>
                <w:highlight w:val="none"/>
                <w:vertAlign w:val="baseline"/>
                <w:lang w:val="en-US" w:eastAsia="zh-CN"/>
              </w:rPr>
              <w:t>22</w:t>
            </w:r>
          </w:p>
        </w:tc>
        <w:tc>
          <w:tcPr>
            <w:tcW w:w="2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CEA4B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5961C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CE9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DBB92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总价：</w:t>
            </w:r>
          </w:p>
        </w:tc>
      </w:tr>
      <w:tr w14:paraId="77DF26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  <w:jc w:val="center"/>
        </w:trPr>
        <w:tc>
          <w:tcPr>
            <w:tcW w:w="1372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317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rPr>
                <w:rFonts w:hint="default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备注：</w:t>
            </w:r>
          </w:p>
        </w:tc>
      </w:tr>
    </w:tbl>
    <w:p w14:paraId="3165BF35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5NzFkMjdhNjc2Nzc1OGVkZTA3MjIxNjMxNjkzOGEifQ=="/>
  </w:docVars>
  <w:rsids>
    <w:rsidRoot w:val="2D96292F"/>
    <w:rsid w:val="0A833E1B"/>
    <w:rsid w:val="2D96292F"/>
    <w:rsid w:val="44C32E74"/>
    <w:rsid w:val="4C8D68F9"/>
    <w:rsid w:val="78A817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910</Words>
  <Characters>964</Characters>
  <Lines>0</Lines>
  <Paragraphs>0</Paragraphs>
  <TotalTime>12</TotalTime>
  <ScaleCrop>false</ScaleCrop>
  <LinksUpToDate>false</LinksUpToDate>
  <CharactersWithSpaces>1254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不染</cp:lastModifiedBy>
  <dcterms:modified xsi:type="dcterms:W3CDTF">2024-08-13T08:30:04Z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86DF636C3E534AA5814ABA9B8CB16C72_11</vt:lpwstr>
  </property>
</Properties>
</file>