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附件一</w:t>
      </w: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报价表</w:t>
      </w:r>
    </w:p>
    <w:tbl>
      <w:tblPr>
        <w:tblStyle w:val="3"/>
        <w:tblW w:w="84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143"/>
        <w:gridCol w:w="2130"/>
        <w:gridCol w:w="3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水泥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品牌</w:t>
            </w:r>
          </w:p>
        </w:tc>
        <w:tc>
          <w:tcPr>
            <w:tcW w:w="21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型号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单价（元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吨）</w:t>
            </w:r>
          </w:p>
        </w:tc>
        <w:tc>
          <w:tcPr>
            <w:tcW w:w="310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累加数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32.5袋装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10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42.5袋装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说明：以上报价含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13%增值税专用发票，含至会昌县城运卸费，其他乡镇运卸费按市场价结算。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联系人（电话）：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单位：（公章）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  月  日</w:t>
      </w: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bookmarkStart w:id="0" w:name="_GoBack"/>
      <w:bookmarkEnd w:id="0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附件二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我单位为独立法人单位，我公司主要管理人员及其直系亲属均未有在会昌县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恒茂建设发展集团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有限责任公司和会昌县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恒广贸易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责任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公司从业的记录，同时不存在控股、管理关系和亲属等利害关系。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我公司对本承诺的真实性负责，并承担相应法律责任。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单位：（公章）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094C23E8-9D09-4D4A-BC5F-52371510180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1662033-01E7-4B1A-986C-E9ECDDB4FD84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DB4D535-3B7F-452D-9114-DFB1D0063B8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4B83308-6E12-4A9E-B6FB-E6EEE0C4698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xODc1MmNhOTg5NjRmOTZkOWZmZmJlZTQwYjQ3MzMifQ=="/>
  </w:docVars>
  <w:rsids>
    <w:rsidRoot w:val="00000000"/>
    <w:rsid w:val="2F6F6FEC"/>
    <w:rsid w:val="4EFC102D"/>
    <w:rsid w:val="5B30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258</Words>
  <Characters>266</Characters>
  <Lines>0</Lines>
  <Paragraphs>0</Paragraphs>
  <TotalTime>0</TotalTime>
  <ScaleCrop>false</ScaleCrop>
  <LinksUpToDate>false</LinksUpToDate>
  <CharactersWithSpaces>309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2024-11-12T02:16:00Z</dcterms:created>
  <dc:creator>Administrator.BF-20240228KPLN</dc:creator>
  <cp:lastModifiedBy>Fbewon</cp:lastModifiedBy>
  <dcterms:modified xsi:type="dcterms:W3CDTF">2024-11-12T02:29:56Z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0F4698609017454AA1C2D7359848E600_12</vt:lpwstr>
  </property>
</Properties>
</file>