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CB82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069FB43B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7C0D064E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7A8533B2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93E5F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56E469C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C20A041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C6B3331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D012669">
      <w:pPr>
        <w:rPr>
          <w:rFonts w:hint="eastAsia" w:ascii="仿宋" w:hAnsi="仿宋" w:eastAsia="仿宋" w:cs="仿宋"/>
        </w:rPr>
      </w:pPr>
    </w:p>
    <w:p w14:paraId="2FB3533C">
      <w:pPr>
        <w:rPr>
          <w:rFonts w:hint="eastAsia" w:ascii="仿宋" w:hAnsi="仿宋" w:eastAsia="仿宋" w:cs="仿宋"/>
        </w:rPr>
      </w:pPr>
    </w:p>
    <w:p w14:paraId="478DAA1B">
      <w:pPr>
        <w:rPr>
          <w:rFonts w:hint="eastAsia" w:ascii="仿宋" w:hAnsi="仿宋" w:eastAsia="仿宋" w:cs="仿宋"/>
        </w:rPr>
      </w:pPr>
    </w:p>
    <w:p w14:paraId="4C886891">
      <w:pPr>
        <w:jc w:val="center"/>
        <w:rPr>
          <w:rFonts w:hint="eastAsia" w:ascii="仿宋" w:hAnsi="仿宋" w:eastAsia="仿宋" w:cs="仿宋"/>
        </w:rPr>
      </w:pPr>
    </w:p>
    <w:p w14:paraId="0FCB75DE">
      <w:pPr>
        <w:jc w:val="center"/>
        <w:rPr>
          <w:rFonts w:hint="eastAsia" w:ascii="仿宋" w:hAnsi="仿宋" w:eastAsia="仿宋" w:cs="仿宋"/>
        </w:rPr>
      </w:pPr>
    </w:p>
    <w:p w14:paraId="2198E9FB">
      <w:pPr>
        <w:jc w:val="center"/>
        <w:rPr>
          <w:rFonts w:hint="eastAsia" w:ascii="仿宋" w:hAnsi="仿宋" w:eastAsia="仿宋" w:cs="仿宋"/>
        </w:rPr>
      </w:pPr>
    </w:p>
    <w:p w14:paraId="6532EF5F">
      <w:pPr>
        <w:jc w:val="center"/>
        <w:rPr>
          <w:rFonts w:hint="eastAsia" w:ascii="仿宋" w:hAnsi="仿宋" w:eastAsia="仿宋" w:cs="仿宋"/>
        </w:rPr>
      </w:pPr>
    </w:p>
    <w:p w14:paraId="70866081">
      <w:pPr>
        <w:jc w:val="center"/>
        <w:rPr>
          <w:rFonts w:hint="eastAsia" w:ascii="仿宋" w:hAnsi="仿宋" w:eastAsia="仿宋" w:cs="仿宋"/>
        </w:rPr>
      </w:pPr>
    </w:p>
    <w:p w14:paraId="103310A3">
      <w:pPr>
        <w:jc w:val="center"/>
        <w:rPr>
          <w:rFonts w:hint="eastAsia" w:ascii="仿宋" w:hAnsi="仿宋" w:eastAsia="仿宋" w:cs="仿宋"/>
        </w:rPr>
      </w:pPr>
    </w:p>
    <w:p w14:paraId="5ECDD12C">
      <w:pPr>
        <w:jc w:val="center"/>
        <w:rPr>
          <w:rFonts w:hint="eastAsia" w:ascii="仿宋" w:hAnsi="仿宋" w:eastAsia="仿宋" w:cs="仿宋"/>
        </w:rPr>
      </w:pPr>
    </w:p>
    <w:p w14:paraId="372E283D">
      <w:pPr>
        <w:jc w:val="center"/>
        <w:rPr>
          <w:rFonts w:hint="eastAsia" w:ascii="仿宋" w:hAnsi="仿宋" w:eastAsia="仿宋" w:cs="仿宋"/>
        </w:rPr>
      </w:pPr>
    </w:p>
    <w:p w14:paraId="0AD5318B">
      <w:pPr>
        <w:jc w:val="center"/>
        <w:rPr>
          <w:rFonts w:hint="eastAsia" w:ascii="仿宋" w:hAnsi="仿宋" w:eastAsia="仿宋" w:cs="仿宋"/>
        </w:rPr>
      </w:pPr>
    </w:p>
    <w:p w14:paraId="55AE095C">
      <w:pPr>
        <w:jc w:val="center"/>
        <w:rPr>
          <w:rFonts w:hint="eastAsia" w:ascii="仿宋" w:hAnsi="仿宋" w:eastAsia="仿宋" w:cs="仿宋"/>
        </w:rPr>
      </w:pPr>
    </w:p>
    <w:p w14:paraId="2F67A49F">
      <w:pPr>
        <w:jc w:val="center"/>
        <w:rPr>
          <w:rFonts w:hint="eastAsia" w:ascii="仿宋" w:hAnsi="仿宋" w:eastAsia="仿宋" w:cs="仿宋"/>
        </w:rPr>
      </w:pPr>
    </w:p>
    <w:p w14:paraId="0AB5A5DA">
      <w:pPr>
        <w:jc w:val="center"/>
        <w:rPr>
          <w:rFonts w:hint="eastAsia" w:ascii="仿宋" w:hAnsi="仿宋" w:eastAsia="仿宋" w:cs="仿宋"/>
        </w:rPr>
      </w:pPr>
    </w:p>
    <w:p w14:paraId="7F203BB2">
      <w:pPr>
        <w:jc w:val="center"/>
        <w:rPr>
          <w:rFonts w:hint="eastAsia" w:ascii="仿宋" w:hAnsi="仿宋" w:eastAsia="仿宋" w:cs="仿宋"/>
        </w:rPr>
      </w:pPr>
    </w:p>
    <w:p w14:paraId="06EB9913">
      <w:pPr>
        <w:jc w:val="center"/>
        <w:rPr>
          <w:rFonts w:hint="eastAsia" w:ascii="仿宋" w:hAnsi="仿宋" w:eastAsia="仿宋" w:cs="仿宋"/>
        </w:rPr>
      </w:pPr>
    </w:p>
    <w:p w14:paraId="1B0E23FB">
      <w:pPr>
        <w:jc w:val="center"/>
        <w:rPr>
          <w:rFonts w:hint="eastAsia" w:ascii="仿宋" w:hAnsi="仿宋" w:eastAsia="仿宋" w:cs="仿宋"/>
        </w:rPr>
      </w:pPr>
    </w:p>
    <w:p w14:paraId="01FA8BEC">
      <w:pPr>
        <w:jc w:val="center"/>
        <w:rPr>
          <w:rFonts w:hint="eastAsia" w:ascii="仿宋" w:hAnsi="仿宋" w:eastAsia="仿宋" w:cs="仿宋"/>
        </w:rPr>
      </w:pPr>
    </w:p>
    <w:p w14:paraId="6470A9B9">
      <w:pPr>
        <w:jc w:val="center"/>
        <w:rPr>
          <w:rFonts w:hint="eastAsia" w:ascii="仿宋" w:hAnsi="仿宋" w:eastAsia="仿宋" w:cs="仿宋"/>
        </w:rPr>
      </w:pPr>
    </w:p>
    <w:p w14:paraId="6A84974A">
      <w:pPr>
        <w:jc w:val="center"/>
        <w:rPr>
          <w:rFonts w:hint="eastAsia" w:ascii="仿宋" w:hAnsi="仿宋" w:eastAsia="仿宋" w:cs="仿宋"/>
        </w:rPr>
      </w:pPr>
    </w:p>
    <w:p w14:paraId="09D5F102">
      <w:pPr>
        <w:jc w:val="center"/>
        <w:rPr>
          <w:rFonts w:hint="eastAsia" w:ascii="仿宋" w:hAnsi="仿宋" w:eastAsia="仿宋" w:cs="仿宋"/>
        </w:rPr>
      </w:pPr>
    </w:p>
    <w:p w14:paraId="1E4B1B6A">
      <w:pPr>
        <w:jc w:val="center"/>
        <w:rPr>
          <w:rFonts w:hint="eastAsia" w:ascii="仿宋" w:hAnsi="仿宋" w:eastAsia="仿宋" w:cs="仿宋"/>
        </w:rPr>
      </w:pPr>
    </w:p>
    <w:p w14:paraId="302C61DC">
      <w:pPr>
        <w:jc w:val="center"/>
        <w:rPr>
          <w:rFonts w:hint="eastAsia" w:ascii="仿宋" w:hAnsi="仿宋" w:eastAsia="仿宋" w:cs="仿宋"/>
        </w:rPr>
      </w:pPr>
    </w:p>
    <w:p w14:paraId="4674A9BB">
      <w:pPr>
        <w:jc w:val="center"/>
        <w:rPr>
          <w:rFonts w:hint="eastAsia" w:ascii="仿宋" w:hAnsi="仿宋" w:eastAsia="仿宋" w:cs="仿宋"/>
        </w:rPr>
      </w:pPr>
    </w:p>
    <w:p w14:paraId="0E6F1AA9">
      <w:pPr>
        <w:jc w:val="center"/>
        <w:rPr>
          <w:rFonts w:hint="eastAsia" w:ascii="仿宋" w:hAnsi="仿宋" w:eastAsia="仿宋" w:cs="仿宋"/>
        </w:rPr>
      </w:pPr>
    </w:p>
    <w:p w14:paraId="5B84731D">
      <w:pPr>
        <w:jc w:val="center"/>
        <w:rPr>
          <w:rFonts w:hint="eastAsia" w:ascii="仿宋" w:hAnsi="仿宋" w:eastAsia="仿宋" w:cs="仿宋"/>
        </w:rPr>
      </w:pPr>
    </w:p>
    <w:p w14:paraId="2FE01B67">
      <w:pPr>
        <w:jc w:val="both"/>
        <w:rPr>
          <w:rFonts w:hint="eastAsia" w:ascii="仿宋" w:hAnsi="仿宋" w:eastAsia="仿宋" w:cs="仿宋"/>
        </w:rPr>
      </w:pPr>
    </w:p>
    <w:p w14:paraId="48AD2F03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3B8F34C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696D26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60DD5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1FB46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09EB90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7FFB3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1D88F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D7045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4AEB5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5138F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E49E8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6793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8F328E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9CD0C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9AC1A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B507E6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27F00C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4AF16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56017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6279DF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00047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8DECC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670E9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6F077A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7874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E15C21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68860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BE941E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E02A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CD5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E7B8B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CFB2F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BAD30C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F9E8B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8C120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6B7E72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AC02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D4DF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64E95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C72D3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1AE7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92263"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06888376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8CA622A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0C18DE19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：会昌县德欣教育科技有限公司</w:t>
      </w:r>
    </w:p>
    <w:p w14:paraId="75A3EEF9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45C9F14C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询价</w:t>
      </w:r>
      <w:r>
        <w:rPr>
          <w:rFonts w:hint="eastAsia" w:ascii="仿宋" w:hAnsi="仿宋" w:eastAsia="仿宋" w:cs="仿宋"/>
          <w:sz w:val="28"/>
          <w:szCs w:val="28"/>
        </w:rPr>
        <w:t>活动前三年内无重大违法活动记录。</w:t>
      </w:r>
    </w:p>
    <w:p w14:paraId="6ABF00DE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53043203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3.我方证明符合《中华人民共和国政府采购法》规定的响应供应商基本资格条件。</w:t>
      </w:r>
    </w:p>
    <w:p w14:paraId="413D5FE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6C42484E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65985EFE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73061FC8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6ED93A0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0DBA6E5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4D0027">
      <w:pPr>
        <w:rPr>
          <w:rFonts w:hint="eastAsia" w:ascii="仿宋" w:hAnsi="仿宋" w:eastAsia="仿宋" w:cs="仿宋"/>
        </w:rPr>
      </w:pPr>
    </w:p>
    <w:p w14:paraId="3EF4100C">
      <w:pPr>
        <w:rPr>
          <w:rFonts w:hint="eastAsia" w:ascii="仿宋" w:hAnsi="仿宋" w:eastAsia="仿宋" w:cs="仿宋"/>
        </w:rPr>
      </w:pPr>
    </w:p>
    <w:p w14:paraId="627489E1">
      <w:pPr>
        <w:rPr>
          <w:rFonts w:hint="eastAsia" w:ascii="仿宋" w:hAnsi="仿宋" w:eastAsia="仿宋" w:cs="仿宋"/>
        </w:rPr>
      </w:pPr>
    </w:p>
    <w:p w14:paraId="084E8534">
      <w:pPr>
        <w:rPr>
          <w:rFonts w:hint="eastAsia" w:ascii="仿宋" w:hAnsi="仿宋" w:eastAsia="仿宋" w:cs="仿宋"/>
        </w:rPr>
      </w:pPr>
    </w:p>
    <w:p w14:paraId="36B41056">
      <w:pPr>
        <w:rPr>
          <w:rFonts w:hint="eastAsia" w:ascii="仿宋" w:hAnsi="仿宋" w:eastAsia="仿宋" w:cs="仿宋"/>
        </w:rPr>
      </w:pPr>
    </w:p>
    <w:p w14:paraId="56A60A07">
      <w:pPr>
        <w:rPr>
          <w:rFonts w:hint="eastAsia" w:ascii="仿宋" w:hAnsi="仿宋" w:eastAsia="仿宋" w:cs="仿宋"/>
        </w:rPr>
      </w:pPr>
    </w:p>
    <w:p w14:paraId="58F7FF3F">
      <w:pPr>
        <w:rPr>
          <w:rFonts w:hint="eastAsia" w:ascii="仿宋" w:hAnsi="仿宋" w:eastAsia="仿宋" w:cs="仿宋"/>
        </w:rPr>
      </w:pPr>
    </w:p>
    <w:p w14:paraId="206B4592">
      <w:pPr>
        <w:rPr>
          <w:rFonts w:hint="eastAsia" w:ascii="仿宋" w:hAnsi="仿宋" w:eastAsia="仿宋" w:cs="仿宋"/>
        </w:rPr>
      </w:pPr>
    </w:p>
    <w:p w14:paraId="1B4F7E62">
      <w:pPr>
        <w:rPr>
          <w:rFonts w:hint="eastAsia" w:ascii="仿宋" w:hAnsi="仿宋" w:eastAsia="仿宋" w:cs="仿宋"/>
        </w:rPr>
      </w:pPr>
    </w:p>
    <w:p w14:paraId="456769AC">
      <w:pPr>
        <w:rPr>
          <w:rFonts w:hint="eastAsia" w:ascii="仿宋" w:hAnsi="仿宋" w:eastAsia="仿宋" w:cs="仿宋"/>
        </w:rPr>
      </w:pPr>
    </w:p>
    <w:p w14:paraId="487D1334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2CE059A1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35133A56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致：会昌县德欣教育科技有限公司</w:t>
      </w:r>
    </w:p>
    <w:p w14:paraId="6899D294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0861C99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395525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357BF4C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E0D267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15DE4B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6E90D9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70E4D29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83718A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638C08F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326697E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1AA3E587">
      <w:pPr>
        <w:rPr>
          <w:rFonts w:hint="eastAsia" w:ascii="仿宋" w:hAnsi="仿宋" w:eastAsia="仿宋" w:cs="仿宋"/>
        </w:rPr>
      </w:pPr>
    </w:p>
    <w:p w14:paraId="233237AF">
      <w:pPr>
        <w:rPr>
          <w:rFonts w:hint="eastAsia" w:ascii="仿宋" w:hAnsi="仿宋" w:eastAsia="仿宋" w:cs="仿宋"/>
        </w:rPr>
      </w:pPr>
    </w:p>
    <w:p w14:paraId="0C0EB154">
      <w:pPr>
        <w:rPr>
          <w:rFonts w:hint="eastAsia" w:ascii="仿宋" w:hAnsi="仿宋" w:eastAsia="仿宋" w:cs="仿宋"/>
        </w:rPr>
      </w:pPr>
    </w:p>
    <w:p w14:paraId="5D6E1838">
      <w:pPr>
        <w:rPr>
          <w:rFonts w:hint="eastAsia" w:ascii="仿宋" w:hAnsi="仿宋" w:eastAsia="仿宋" w:cs="仿宋"/>
        </w:rPr>
      </w:pPr>
    </w:p>
    <w:p w14:paraId="3FC37ABB">
      <w:pPr>
        <w:rPr>
          <w:rFonts w:hint="eastAsia" w:ascii="仿宋" w:hAnsi="仿宋" w:eastAsia="仿宋" w:cs="仿宋"/>
        </w:rPr>
      </w:pPr>
    </w:p>
    <w:p w14:paraId="1915749C">
      <w:pPr>
        <w:rPr>
          <w:rFonts w:hint="eastAsia" w:ascii="仿宋" w:hAnsi="仿宋" w:eastAsia="仿宋" w:cs="仿宋"/>
        </w:rPr>
      </w:pPr>
    </w:p>
    <w:p w14:paraId="1E9F9548">
      <w:pPr>
        <w:rPr>
          <w:rFonts w:hint="eastAsia" w:ascii="仿宋" w:hAnsi="仿宋" w:eastAsia="仿宋" w:cs="仿宋"/>
        </w:rPr>
      </w:pPr>
    </w:p>
    <w:p w14:paraId="66D7B29A">
      <w:pPr>
        <w:rPr>
          <w:rFonts w:hint="eastAsia" w:ascii="仿宋" w:hAnsi="仿宋" w:eastAsia="仿宋" w:cs="仿宋"/>
        </w:rPr>
      </w:pPr>
    </w:p>
    <w:p w14:paraId="7F5EDFF9">
      <w:pPr>
        <w:rPr>
          <w:rFonts w:hint="eastAsia" w:ascii="仿宋" w:hAnsi="仿宋" w:eastAsia="仿宋" w:cs="仿宋"/>
        </w:rPr>
      </w:pPr>
    </w:p>
    <w:p w14:paraId="1A9FE725">
      <w:pPr>
        <w:rPr>
          <w:rFonts w:hint="eastAsia" w:ascii="仿宋" w:hAnsi="仿宋" w:eastAsia="仿宋" w:cs="仿宋"/>
        </w:rPr>
      </w:pPr>
    </w:p>
    <w:p w14:paraId="48B7D537">
      <w:pPr>
        <w:rPr>
          <w:rFonts w:hint="eastAsia" w:ascii="仿宋" w:hAnsi="仿宋" w:eastAsia="仿宋" w:cs="仿宋"/>
        </w:rPr>
      </w:pPr>
    </w:p>
    <w:p w14:paraId="32D7C370">
      <w:pPr>
        <w:rPr>
          <w:rFonts w:hint="eastAsia" w:ascii="仿宋" w:hAnsi="仿宋" w:eastAsia="仿宋" w:cs="仿宋"/>
        </w:rPr>
      </w:pPr>
    </w:p>
    <w:p w14:paraId="3AF43231">
      <w:pPr>
        <w:rPr>
          <w:rFonts w:hint="eastAsia" w:ascii="仿宋" w:hAnsi="仿宋" w:eastAsia="仿宋" w:cs="仿宋"/>
        </w:rPr>
      </w:pPr>
    </w:p>
    <w:p w14:paraId="43E1993B">
      <w:pPr>
        <w:rPr>
          <w:rFonts w:hint="eastAsia" w:ascii="仿宋" w:hAnsi="仿宋" w:eastAsia="仿宋" w:cs="仿宋"/>
        </w:rPr>
      </w:pPr>
    </w:p>
    <w:p w14:paraId="4C2F26A8">
      <w:pPr>
        <w:rPr>
          <w:rFonts w:hint="eastAsia" w:ascii="仿宋" w:hAnsi="仿宋" w:eastAsia="仿宋" w:cs="仿宋"/>
        </w:rPr>
      </w:pPr>
    </w:p>
    <w:p w14:paraId="1936DB9E">
      <w:pPr>
        <w:rPr>
          <w:rFonts w:hint="eastAsia" w:ascii="仿宋" w:hAnsi="仿宋" w:eastAsia="仿宋" w:cs="仿宋"/>
        </w:rPr>
      </w:pPr>
    </w:p>
    <w:p w14:paraId="3F546181">
      <w:pPr>
        <w:pStyle w:val="3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138837744"/>
      <w:bookmarkStart w:id="5" w:name="_Toc528251789"/>
      <w:bookmarkStart w:id="6" w:name="_Toc469749018"/>
      <w:bookmarkStart w:id="7" w:name="_Toc423337575"/>
      <w:bookmarkStart w:id="8" w:name="_Toc474135236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BFEE9F8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致:会昌县德欣教育科技有限公司</w:t>
      </w:r>
    </w:p>
    <w:p w14:paraId="670E42D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7DBC0D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4DEEB2D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C00B364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00719C1C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3A90E7E">
      <w:pPr>
        <w:spacing w:line="50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</w:p>
    <w:p w14:paraId="52664E96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48FFD9EC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5DB91ED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0BA35B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63EFA7D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6D3489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798383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0CE2F2F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4EF2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B513C8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03D948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7A3E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69162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A37777F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31578E7C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1A66E7A6">
      <w:pPr>
        <w:rPr>
          <w:rFonts w:hint="eastAsia" w:ascii="仿宋" w:hAnsi="仿宋" w:eastAsia="仿宋" w:cs="仿宋"/>
          <w:lang w:val="en-US" w:eastAsia="zh-CN"/>
        </w:rPr>
      </w:pPr>
    </w:p>
    <w:p w14:paraId="70BA4286">
      <w:pPr>
        <w:rPr>
          <w:rFonts w:hint="eastAsia" w:ascii="仿宋" w:hAnsi="仿宋" w:eastAsia="仿宋" w:cs="仿宋"/>
          <w:lang w:val="en-US" w:eastAsia="zh-CN"/>
        </w:rPr>
      </w:pPr>
    </w:p>
    <w:p w14:paraId="7A627252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065A9629">
      <w:pPr>
        <w:jc w:val="center"/>
        <w:rPr>
          <w:rFonts w:hint="default"/>
          <w:b/>
          <w:sz w:val="36"/>
          <w:szCs w:val="36"/>
          <w:lang w:val="en-US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en-US" w:eastAsia="zh-CN"/>
        </w:rPr>
        <w:t>全民健身活动中心一楼泳池垫高层安装项目</w:t>
      </w:r>
      <w:r>
        <w:rPr>
          <w:rFonts w:hint="eastAsia"/>
          <w:b/>
          <w:sz w:val="36"/>
          <w:szCs w:val="36"/>
          <w:lang w:eastAsia="zh-CN"/>
        </w:rPr>
        <w:t>报价</w:t>
      </w:r>
      <w:r>
        <w:rPr>
          <w:rFonts w:hint="eastAsia"/>
          <w:b/>
          <w:sz w:val="36"/>
          <w:szCs w:val="36"/>
          <w:lang w:val="en-US" w:eastAsia="zh-CN"/>
        </w:rPr>
        <w:t>清单</w:t>
      </w:r>
    </w:p>
    <w:p w14:paraId="563A4C0A">
      <w:pPr>
        <w:spacing w:line="50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报价公司名称：                       联系人：                            联系电话：</w:t>
      </w:r>
    </w:p>
    <w:tbl>
      <w:tblPr>
        <w:tblStyle w:val="4"/>
        <w:tblW w:w="1419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446"/>
        <w:gridCol w:w="1035"/>
        <w:gridCol w:w="1305"/>
        <w:gridCol w:w="1035"/>
        <w:gridCol w:w="1440"/>
        <w:gridCol w:w="7114"/>
      </w:tblGrid>
      <w:tr w14:paraId="0D979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07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14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C4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施工项目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EC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B9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71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29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施工工艺说明</w:t>
            </w:r>
          </w:p>
        </w:tc>
      </w:tr>
      <w:tr w14:paraId="0B6EE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2BD0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9CC5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0EB29A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0F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59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62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</w:tc>
        <w:tc>
          <w:tcPr>
            <w:tcW w:w="7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761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48E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86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bookmarkStart w:id="9" w:name="_GoBack" w:colFirst="3" w:colLast="4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09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泳池池底垫高层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13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54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332.5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03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49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7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3A3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长度25米*宽度13.3米 专业泳池垫层 PVC材质 原泳池水深1.35米-1.8米 垫高后泳池水深1.1米-1.2米</w:t>
            </w:r>
          </w:p>
        </w:tc>
      </w:tr>
      <w:tr w14:paraId="67B90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F4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2D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泳池泳道护栏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CB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81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10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90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7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9F9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长度25米*高度2米 专业泳池防护栏 PVC材质 安全高度超过水面20公分</w:t>
            </w:r>
          </w:p>
        </w:tc>
      </w:tr>
      <w:tr w14:paraId="5B226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8B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D0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储物柜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F2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F6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9E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6C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7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B59E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规格:高1800*宽850*深460(整体)高32cm，宽30cm，深46cm(单门)</w:t>
            </w:r>
          </w:p>
          <w:p w14:paraId="4E4550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材质:冷轧钢板</w:t>
            </w:r>
          </w:p>
          <w:p w14:paraId="292BDE6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共：390个柜门，390套感应锁，6个系统</w:t>
            </w:r>
          </w:p>
        </w:tc>
      </w:tr>
      <w:bookmarkEnd w:id="9"/>
      <w:tr w14:paraId="10A77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A8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87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DEF9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4EEA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DC25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0F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7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0C83E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 w14:paraId="06928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BBA7F">
            <w:pPr>
              <w:jc w:val="both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注：报价须包含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材料费、税费、人工费、安装、运输等，我公司不再另行支付其他费用</w:t>
            </w:r>
          </w:p>
        </w:tc>
      </w:tr>
    </w:tbl>
    <w:p w14:paraId="7871494D"/>
    <w:p w14:paraId="47C99F40"/>
    <w:p w14:paraId="55A739F4"/>
    <w:p w14:paraId="7225072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NzFkMjdhNjc2Nzc1OGVkZTA3MjIxNjMxNjkzOGEifQ=="/>
  </w:docVars>
  <w:rsids>
    <w:rsidRoot w:val="2D96292F"/>
    <w:rsid w:val="014E40BB"/>
    <w:rsid w:val="045D49C1"/>
    <w:rsid w:val="082E12FF"/>
    <w:rsid w:val="09F54CC3"/>
    <w:rsid w:val="0A833E1B"/>
    <w:rsid w:val="0CCF4ADA"/>
    <w:rsid w:val="0F1D6836"/>
    <w:rsid w:val="18F01626"/>
    <w:rsid w:val="1E5E2859"/>
    <w:rsid w:val="27604855"/>
    <w:rsid w:val="2D3117D4"/>
    <w:rsid w:val="2D96292F"/>
    <w:rsid w:val="324D0074"/>
    <w:rsid w:val="41187014"/>
    <w:rsid w:val="44C32E74"/>
    <w:rsid w:val="5BA00E1B"/>
    <w:rsid w:val="61EF537D"/>
    <w:rsid w:val="654E0B47"/>
    <w:rsid w:val="674F751F"/>
    <w:rsid w:val="6ABC6618"/>
    <w:rsid w:val="71C805F9"/>
    <w:rsid w:val="755857AB"/>
    <w:rsid w:val="75EF23E9"/>
    <w:rsid w:val="78A81756"/>
    <w:rsid w:val="7BF3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51"/>
    <w:basedOn w:val="6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10">
    <w:name w:val="font7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856</Words>
  <Characters>924</Characters>
  <Lines>0</Lines>
  <Paragraphs>0</Paragraphs>
  <TotalTime>0</TotalTime>
  <ScaleCrop>false</ScaleCrop>
  <LinksUpToDate>false</LinksUpToDate>
  <CharactersWithSpaces>1214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不染</cp:lastModifiedBy>
  <dcterms:modified xsi:type="dcterms:W3CDTF">2024-11-11T03:16:30Z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86DF636C3E534AA5814ABA9B8CB16C72_11</vt:lpwstr>
  </property>
</Properties>
</file>